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9D11D" w14:textId="5CD65E08" w:rsidR="00B21D1D" w:rsidRPr="00F7640D" w:rsidRDefault="00D86CA9" w:rsidP="00F7640D">
      <w:pPr>
        <w:pStyle w:val="Titre1"/>
      </w:pPr>
      <w:r w:rsidRPr="00D86CA9">
        <w:t>REDUCING THE RISK OF EXPLOSIVE STEAM SPALLING OF CALCIUM ALUMINATE BONDED REFRACTORY CONCRETES THROUGH A MODIFIED HYDRATION PATH</w:t>
      </w:r>
    </w:p>
    <w:p w14:paraId="37434332" w14:textId="77777777" w:rsidR="002709B6" w:rsidRPr="00E92FF9" w:rsidRDefault="002709B6" w:rsidP="00AB4736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rPr>
          <w:rFonts w:ascii="Arial" w:hAnsi="Arial" w:cs="Arial"/>
          <w:sz w:val="20"/>
          <w:szCs w:val="28"/>
        </w:rPr>
      </w:pPr>
    </w:p>
    <w:p w14:paraId="1FA39D51" w14:textId="5BECE08D" w:rsidR="007351DA" w:rsidRPr="00D86CA9" w:rsidRDefault="00D86CA9" w:rsidP="00D86CA9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jc w:val="both"/>
        <w:rPr>
          <w:rFonts w:ascii="Arial" w:hAnsi="Arial" w:cs="Arial"/>
          <w:szCs w:val="24"/>
          <w:vertAlign w:val="superscript"/>
          <w:lang w:val="fr-FR"/>
        </w:rPr>
      </w:pPr>
      <w:r w:rsidRPr="00D86CA9">
        <w:rPr>
          <w:rFonts w:ascii="Arial" w:hAnsi="Arial" w:cs="Arial"/>
          <w:szCs w:val="24"/>
          <w:lang w:val="fr-FR"/>
        </w:rPr>
        <w:t>Auvray</w:t>
      </w:r>
      <w:r w:rsidR="00E9329D">
        <w:rPr>
          <w:rFonts w:ascii="Arial" w:hAnsi="Arial" w:cs="Arial"/>
          <w:szCs w:val="24"/>
          <w:lang w:val="fr-FR"/>
        </w:rPr>
        <w:t>*</w:t>
      </w:r>
      <w:r w:rsidRPr="00D86CA9">
        <w:rPr>
          <w:rFonts w:ascii="Arial" w:hAnsi="Arial" w:cs="Arial"/>
          <w:szCs w:val="24"/>
          <w:lang w:val="fr-FR"/>
        </w:rPr>
        <w:t xml:space="preserve"> Jean-Michel</w:t>
      </w:r>
      <w:r w:rsidR="007351DA" w:rsidRPr="00D86CA9">
        <w:rPr>
          <w:rFonts w:ascii="Arial" w:hAnsi="Arial" w:cs="Arial"/>
          <w:szCs w:val="24"/>
          <w:lang w:val="fr-FR"/>
        </w:rPr>
        <w:t xml:space="preserve">, </w:t>
      </w:r>
      <w:proofErr w:type="spellStart"/>
      <w:r w:rsidRPr="00D86CA9">
        <w:rPr>
          <w:rFonts w:ascii="Arial" w:hAnsi="Arial" w:cs="Arial"/>
          <w:szCs w:val="24"/>
          <w:lang w:val="fr-FR"/>
        </w:rPr>
        <w:t>Lacoue</w:t>
      </w:r>
      <w:proofErr w:type="spellEnd"/>
      <w:r w:rsidRPr="00D86CA9">
        <w:rPr>
          <w:rFonts w:ascii="Arial" w:hAnsi="Arial" w:cs="Arial"/>
          <w:szCs w:val="24"/>
          <w:lang w:val="fr-FR"/>
        </w:rPr>
        <w:t xml:space="preserve"> Frédéric</w:t>
      </w:r>
      <w:r>
        <w:rPr>
          <w:rFonts w:ascii="Arial" w:hAnsi="Arial" w:cs="Arial"/>
          <w:szCs w:val="24"/>
          <w:lang w:val="fr-FR"/>
        </w:rPr>
        <w:t xml:space="preserve">, </w:t>
      </w:r>
      <w:proofErr w:type="spellStart"/>
      <w:r w:rsidRPr="00D86CA9">
        <w:rPr>
          <w:rFonts w:ascii="Arial" w:hAnsi="Arial" w:cs="Arial"/>
          <w:szCs w:val="24"/>
          <w:lang w:val="fr-FR"/>
        </w:rPr>
        <w:t>Wöhrmeyer</w:t>
      </w:r>
      <w:proofErr w:type="spellEnd"/>
      <w:r w:rsidRPr="00D86CA9">
        <w:rPr>
          <w:rFonts w:ascii="Arial" w:hAnsi="Arial" w:cs="Arial"/>
          <w:szCs w:val="24"/>
          <w:lang w:val="fr-FR"/>
        </w:rPr>
        <w:t xml:space="preserve"> Christoph</w:t>
      </w:r>
      <w:r>
        <w:rPr>
          <w:rFonts w:ascii="Arial" w:hAnsi="Arial" w:cs="Arial"/>
          <w:szCs w:val="24"/>
          <w:lang w:val="fr-FR"/>
        </w:rPr>
        <w:t>, Parr Christopher,</w:t>
      </w:r>
      <w:r w:rsidRPr="00D86CA9">
        <w:rPr>
          <w:rFonts w:ascii="Arial" w:hAnsi="Arial" w:cs="Arial"/>
          <w:szCs w:val="24"/>
          <w:lang w:val="fr-FR"/>
        </w:rPr>
        <w:t xml:space="preserve"> Imerys </w:t>
      </w:r>
      <w:proofErr w:type="spellStart"/>
      <w:r w:rsidRPr="00D86CA9">
        <w:rPr>
          <w:rFonts w:ascii="Arial" w:hAnsi="Arial" w:cs="Arial"/>
          <w:szCs w:val="24"/>
          <w:lang w:val="fr-FR"/>
        </w:rPr>
        <w:t>Technolog</w:t>
      </w:r>
      <w:r w:rsidR="009D2174">
        <w:rPr>
          <w:rFonts w:ascii="Arial" w:hAnsi="Arial" w:cs="Arial"/>
          <w:szCs w:val="24"/>
          <w:lang w:val="fr-FR"/>
        </w:rPr>
        <w:t>y</w:t>
      </w:r>
      <w:proofErr w:type="spellEnd"/>
      <w:r w:rsidRPr="00D86CA9">
        <w:rPr>
          <w:rFonts w:ascii="Arial" w:hAnsi="Arial" w:cs="Arial"/>
          <w:szCs w:val="24"/>
          <w:lang w:val="fr-FR"/>
        </w:rPr>
        <w:t xml:space="preserve"> </w:t>
      </w:r>
      <w:r w:rsidR="006F61F8">
        <w:rPr>
          <w:rFonts w:ascii="Arial" w:hAnsi="Arial" w:cs="Arial"/>
          <w:szCs w:val="24"/>
          <w:lang w:val="fr-FR"/>
        </w:rPr>
        <w:t>C</w:t>
      </w:r>
      <w:r w:rsidRPr="00D86CA9">
        <w:rPr>
          <w:rFonts w:ascii="Arial" w:hAnsi="Arial" w:cs="Arial"/>
          <w:szCs w:val="24"/>
          <w:lang w:val="fr-FR"/>
        </w:rPr>
        <w:t>enter</w:t>
      </w:r>
      <w:r w:rsidR="007351DA" w:rsidRPr="00D86CA9">
        <w:rPr>
          <w:rFonts w:ascii="Arial" w:hAnsi="Arial" w:cs="Arial"/>
          <w:szCs w:val="24"/>
          <w:lang w:val="fr-FR"/>
        </w:rPr>
        <w:t xml:space="preserve">, </w:t>
      </w:r>
      <w:r w:rsidRPr="00D86CA9">
        <w:rPr>
          <w:rFonts w:ascii="Arial" w:hAnsi="Arial" w:cs="Arial"/>
          <w:szCs w:val="24"/>
          <w:lang w:val="fr-FR"/>
        </w:rPr>
        <w:t>Vaulx-</w:t>
      </w:r>
      <w:proofErr w:type="gramStart"/>
      <w:r w:rsidRPr="00D86CA9">
        <w:rPr>
          <w:rFonts w:ascii="Arial" w:hAnsi="Arial" w:cs="Arial"/>
          <w:szCs w:val="24"/>
          <w:lang w:val="fr-FR"/>
        </w:rPr>
        <w:t>Milieu</w:t>
      </w:r>
      <w:r w:rsidR="007351DA" w:rsidRPr="00D86CA9">
        <w:rPr>
          <w:rFonts w:ascii="Arial" w:hAnsi="Arial" w:cs="Arial"/>
          <w:szCs w:val="24"/>
          <w:lang w:val="fr-FR"/>
        </w:rPr>
        <w:t>,(</w:t>
      </w:r>
      <w:proofErr w:type="gramEnd"/>
      <w:r w:rsidRPr="00D86CA9">
        <w:rPr>
          <w:rFonts w:ascii="Arial" w:hAnsi="Arial" w:cs="Arial"/>
          <w:szCs w:val="24"/>
          <w:lang w:val="fr-FR"/>
        </w:rPr>
        <w:t>France</w:t>
      </w:r>
      <w:r w:rsidR="007351DA" w:rsidRPr="00D86CA9">
        <w:rPr>
          <w:rFonts w:ascii="Arial" w:hAnsi="Arial" w:cs="Arial"/>
          <w:szCs w:val="24"/>
          <w:lang w:val="fr-FR"/>
        </w:rPr>
        <w:t>)</w:t>
      </w:r>
    </w:p>
    <w:p w14:paraId="7868231E" w14:textId="134A2CC1" w:rsidR="00943D68" w:rsidRPr="00D86CA9" w:rsidRDefault="00943D68" w:rsidP="00AB4736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rPr>
          <w:rFonts w:ascii="Arial" w:hAnsi="Arial" w:cs="Arial"/>
          <w:szCs w:val="24"/>
          <w:vertAlign w:val="superscript"/>
          <w:lang w:val="fr-FR"/>
        </w:rPr>
      </w:pPr>
    </w:p>
    <w:p w14:paraId="09422692" w14:textId="378993E0" w:rsidR="00F7640D" w:rsidRDefault="00F7640D" w:rsidP="00F7640D">
      <w:pPr>
        <w:rPr>
          <w:rFonts w:ascii="Arial" w:hAnsi="Arial" w:cs="Arial"/>
        </w:rPr>
      </w:pPr>
      <w:r w:rsidRPr="00995FD2">
        <w:rPr>
          <w:rFonts w:ascii="Arial" w:hAnsi="Arial" w:cs="Arial"/>
          <w:b/>
          <w:bCs/>
        </w:rPr>
        <w:t>Keywords:</w:t>
      </w:r>
      <w:r>
        <w:rPr>
          <w:rFonts w:ascii="Arial" w:hAnsi="Arial" w:cs="Arial"/>
        </w:rPr>
        <w:t xml:space="preserve"> </w:t>
      </w:r>
      <w:r w:rsidR="00E9329D">
        <w:rPr>
          <w:rFonts w:ascii="Arial" w:hAnsi="Arial" w:cs="Arial"/>
        </w:rPr>
        <w:t xml:space="preserve">CAC, Hydration, </w:t>
      </w:r>
      <w:r w:rsidR="00095DD7">
        <w:rPr>
          <w:rFonts w:ascii="Arial" w:hAnsi="Arial" w:cs="Arial"/>
        </w:rPr>
        <w:t xml:space="preserve">Castable, </w:t>
      </w:r>
      <w:r w:rsidR="00E9329D">
        <w:rPr>
          <w:rFonts w:ascii="Arial" w:hAnsi="Arial" w:cs="Arial"/>
        </w:rPr>
        <w:t xml:space="preserve">Permeability, </w:t>
      </w:r>
      <w:r w:rsidR="00095DD7">
        <w:rPr>
          <w:rFonts w:ascii="Arial" w:hAnsi="Arial" w:cs="Arial"/>
        </w:rPr>
        <w:t>D</w:t>
      </w:r>
      <w:r w:rsidR="00E9329D">
        <w:rPr>
          <w:rFonts w:ascii="Arial" w:hAnsi="Arial" w:cs="Arial"/>
        </w:rPr>
        <w:t>ry-out</w:t>
      </w:r>
    </w:p>
    <w:p w14:paraId="2336D2CF" w14:textId="77777777" w:rsidR="00F7640D" w:rsidRPr="00CD3386" w:rsidRDefault="00F7640D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jc w:val="both"/>
        <w:rPr>
          <w:rFonts w:ascii="Arial" w:hAnsi="Arial" w:cs="Arial"/>
          <w:sz w:val="20"/>
          <w:szCs w:val="24"/>
          <w:lang w:val="en-GB"/>
        </w:rPr>
      </w:pPr>
    </w:p>
    <w:p w14:paraId="5DEFBBF5" w14:textId="026EFBEB" w:rsidR="007351DA" w:rsidRPr="00F7640D" w:rsidRDefault="007351DA" w:rsidP="00F7640D">
      <w:pPr>
        <w:pStyle w:val="Titre2"/>
      </w:pPr>
      <w:r w:rsidRPr="00F7640D">
        <w:t>ABSTRACT</w:t>
      </w:r>
    </w:p>
    <w:p w14:paraId="09AE3189" w14:textId="2D97A764" w:rsidR="00522602" w:rsidRPr="00522602" w:rsidRDefault="00522602" w:rsidP="00522602">
      <w:pPr>
        <w:jc w:val="both"/>
        <w:rPr>
          <w:rFonts w:ascii="Arial" w:hAnsi="Arial" w:cs="Arial"/>
          <w:lang w:val="en-GB"/>
        </w:rPr>
      </w:pPr>
      <w:r w:rsidRPr="00522602">
        <w:rPr>
          <w:rFonts w:ascii="Arial" w:hAnsi="Arial" w:cs="Arial"/>
          <w:lang w:val="en-GB"/>
        </w:rPr>
        <w:t>High-performance (HP) refractory concretes utilize dense matrix systems and micro-powders to achieve superior durability. However, their extremely low permeability creates a significant industrial challenge: during the initial heat-up, trapped water cannot escape easily. This leads to internal pressure build-up, risking structural cracks or explosive spalling if the heating process is not strictly controlled.</w:t>
      </w:r>
      <w:r>
        <w:rPr>
          <w:rFonts w:ascii="Arial" w:hAnsi="Arial" w:cs="Arial"/>
          <w:lang w:val="en-GB"/>
        </w:rPr>
        <w:t xml:space="preserve"> </w:t>
      </w:r>
      <w:r w:rsidRPr="00522602">
        <w:rPr>
          <w:rFonts w:ascii="Arial" w:hAnsi="Arial" w:cs="Arial"/>
          <w:lang w:val="en-GB"/>
        </w:rPr>
        <w:t>Th</w:t>
      </w:r>
      <w:r>
        <w:rPr>
          <w:rFonts w:ascii="Arial" w:hAnsi="Arial" w:cs="Arial"/>
          <w:lang w:val="en-GB"/>
        </w:rPr>
        <w:t>is</w:t>
      </w:r>
      <w:r w:rsidRPr="00522602">
        <w:rPr>
          <w:rFonts w:ascii="Arial" w:hAnsi="Arial" w:cs="Arial"/>
          <w:lang w:val="en-GB"/>
        </w:rPr>
        <w:t xml:space="preserve"> paper explores how to improve permeability without sacrificing the benefits of a low-porosity structure. The key lies in the hydration path of the calcium aluminate cement. By triggering the formation of gel-like hydrates instead of traditional crystalline hydrates (such as </w:t>
      </w:r>
      <w:r w:rsidRPr="00D86CA9">
        <w:rPr>
          <w:rFonts w:ascii="Arial" w:hAnsi="Arial" w:cs="Arial"/>
          <w:lang w:val="en-GB"/>
        </w:rPr>
        <w:t>CAH</w:t>
      </w:r>
      <w:r w:rsidRPr="00377C07">
        <w:rPr>
          <w:rFonts w:ascii="Arial" w:hAnsi="Arial" w:cs="Arial"/>
          <w:vertAlign w:val="subscript"/>
          <w:lang w:val="en-GB"/>
        </w:rPr>
        <w:t>10</w:t>
      </w:r>
      <w:r w:rsidRPr="00D86CA9">
        <w:rPr>
          <w:rFonts w:ascii="Arial" w:hAnsi="Arial" w:cs="Arial"/>
          <w:lang w:val="en-GB"/>
        </w:rPr>
        <w:t>, C</w:t>
      </w:r>
      <w:r w:rsidRPr="00377C07">
        <w:rPr>
          <w:rFonts w:ascii="Arial" w:hAnsi="Arial" w:cs="Arial"/>
          <w:vertAlign w:val="subscript"/>
          <w:lang w:val="en-GB"/>
        </w:rPr>
        <w:t>2</w:t>
      </w:r>
      <w:r w:rsidRPr="00D86CA9">
        <w:rPr>
          <w:rFonts w:ascii="Arial" w:hAnsi="Arial" w:cs="Arial"/>
          <w:lang w:val="en-GB"/>
        </w:rPr>
        <w:t>AH</w:t>
      </w:r>
      <w:r w:rsidRPr="00377C07">
        <w:rPr>
          <w:rFonts w:ascii="Arial" w:hAnsi="Arial" w:cs="Arial"/>
          <w:vertAlign w:val="subscript"/>
          <w:lang w:val="en-GB"/>
        </w:rPr>
        <w:t>8</w:t>
      </w:r>
      <w:r w:rsidRPr="00D86CA9">
        <w:rPr>
          <w:rFonts w:ascii="Arial" w:hAnsi="Arial" w:cs="Arial"/>
          <w:lang w:val="en-GB"/>
        </w:rPr>
        <w:t>, C</w:t>
      </w:r>
      <w:r w:rsidRPr="00377C07">
        <w:rPr>
          <w:rFonts w:ascii="Arial" w:hAnsi="Arial" w:cs="Arial"/>
          <w:vertAlign w:val="subscript"/>
          <w:lang w:val="en-GB"/>
        </w:rPr>
        <w:t>3</w:t>
      </w:r>
      <w:r w:rsidRPr="00D86CA9">
        <w:rPr>
          <w:rFonts w:ascii="Arial" w:hAnsi="Arial" w:cs="Arial"/>
          <w:lang w:val="en-GB"/>
        </w:rPr>
        <w:t>AH</w:t>
      </w:r>
      <w:r w:rsidRPr="00377C07">
        <w:rPr>
          <w:rFonts w:ascii="Arial" w:hAnsi="Arial" w:cs="Arial"/>
          <w:vertAlign w:val="subscript"/>
          <w:lang w:val="en-GB"/>
        </w:rPr>
        <w:t>6</w:t>
      </w:r>
      <w:r w:rsidRPr="00D86CA9">
        <w:rPr>
          <w:rFonts w:ascii="Arial" w:hAnsi="Arial" w:cs="Arial"/>
          <w:lang w:val="en-GB"/>
        </w:rPr>
        <w:t>, AH</w:t>
      </w:r>
      <w:r w:rsidRPr="00377C07">
        <w:rPr>
          <w:rFonts w:ascii="Arial" w:hAnsi="Arial" w:cs="Arial"/>
          <w:vertAlign w:val="subscript"/>
          <w:lang w:val="en-GB"/>
        </w:rPr>
        <w:t>3</w:t>
      </w:r>
      <w:r w:rsidRPr="00D86CA9">
        <w:rPr>
          <w:rFonts w:ascii="Arial" w:hAnsi="Arial" w:cs="Arial"/>
          <w:lang w:val="en-GB"/>
        </w:rPr>
        <w:t>, and AH</w:t>
      </w:r>
      <w:r w:rsidRPr="00522602">
        <w:rPr>
          <w:rFonts w:ascii="Arial" w:hAnsi="Arial" w:cs="Arial"/>
          <w:lang w:val="en-GB"/>
        </w:rPr>
        <w:t>), the material's behavio</w:t>
      </w:r>
      <w:r>
        <w:rPr>
          <w:rFonts w:ascii="Arial" w:hAnsi="Arial" w:cs="Arial"/>
          <w:lang w:val="en-GB"/>
        </w:rPr>
        <w:t>u</w:t>
      </w:r>
      <w:r w:rsidRPr="00522602">
        <w:rPr>
          <w:rFonts w:ascii="Arial" w:hAnsi="Arial" w:cs="Arial"/>
          <w:lang w:val="en-GB"/>
        </w:rPr>
        <w:t>r changes fundamentally.</w:t>
      </w:r>
      <w:r>
        <w:rPr>
          <w:rFonts w:ascii="Arial" w:hAnsi="Arial" w:cs="Arial"/>
          <w:lang w:val="en-GB"/>
        </w:rPr>
        <w:t xml:space="preserve"> </w:t>
      </w:r>
      <w:r w:rsidRPr="00522602">
        <w:rPr>
          <w:rFonts w:ascii="Arial" w:hAnsi="Arial" w:cs="Arial"/>
          <w:lang w:val="en-GB"/>
        </w:rPr>
        <w:t>This specific gel releases its water at much lower temperatures</w:t>
      </w:r>
      <w:r w:rsidR="00CD3386">
        <w:rPr>
          <w:rFonts w:ascii="Arial" w:hAnsi="Arial" w:cs="Arial"/>
          <w:lang w:val="en-GB"/>
        </w:rPr>
        <w:t xml:space="preserve"> </w:t>
      </w:r>
      <w:r w:rsidRPr="00522602">
        <w:rPr>
          <w:rFonts w:ascii="Arial" w:hAnsi="Arial" w:cs="Arial"/>
          <w:lang w:val="en-GB"/>
        </w:rPr>
        <w:t xml:space="preserve">between 100°C and 150°C. </w:t>
      </w:r>
      <w:r w:rsidR="007B4CE2">
        <w:rPr>
          <w:rFonts w:ascii="Arial" w:hAnsi="Arial" w:cs="Arial"/>
          <w:lang w:val="en-GB"/>
        </w:rPr>
        <w:t>Thus, the system becomes mo</w:t>
      </w:r>
      <w:r w:rsidRPr="00522602">
        <w:rPr>
          <w:rFonts w:ascii="Arial" w:hAnsi="Arial" w:cs="Arial"/>
          <w:lang w:val="en-GB"/>
        </w:rPr>
        <w:t>re permeable before high-pressure hydrothermal conditions can develop. This allows for a safer, faster, and more economical dry-out process for industrial furnace linings.</w:t>
      </w:r>
    </w:p>
    <w:p w14:paraId="003BAFDC" w14:textId="77777777" w:rsidR="007351DA" w:rsidRPr="00CD3386" w:rsidRDefault="007351DA" w:rsidP="00AD7731">
      <w:pPr>
        <w:rPr>
          <w:rFonts w:ascii="Arial" w:hAnsi="Arial" w:cs="Arial"/>
          <w:sz w:val="20"/>
          <w:lang w:val="en-GB"/>
        </w:rPr>
      </w:pPr>
    </w:p>
    <w:p w14:paraId="42FA6F9C" w14:textId="2CB4593D" w:rsidR="007F639E" w:rsidRDefault="00C379C2" w:rsidP="00F7640D">
      <w:pPr>
        <w:pStyle w:val="Titre2"/>
      </w:pPr>
      <w:r w:rsidRPr="00F7640D">
        <w:t>INTRODUCTION</w:t>
      </w:r>
    </w:p>
    <w:p w14:paraId="2D79825A" w14:textId="468043D2" w:rsidR="00D021FD" w:rsidRDefault="00D021FD" w:rsidP="00D021FD">
      <w:pPr>
        <w:jc w:val="both"/>
        <w:rPr>
          <w:rFonts w:ascii="Arial" w:hAnsi="Arial" w:cs="Arial"/>
          <w:szCs w:val="24"/>
        </w:rPr>
      </w:pPr>
      <w:r w:rsidRPr="00D021FD">
        <w:rPr>
          <w:rFonts w:ascii="Arial" w:hAnsi="Arial" w:cs="Arial"/>
          <w:szCs w:val="24"/>
        </w:rPr>
        <w:t>Explosive spalling remains a critical issue in the refractory industry when the dry-out stage is poorly managed. This failure is caused by excessive steam pressure build-up within the material</w:t>
      </w:r>
      <w:r w:rsidR="0071522D" w:rsidRPr="0071522D">
        <w:rPr>
          <w:rFonts w:ascii="Arial" w:hAnsi="Arial" w:cs="Arial"/>
          <w:szCs w:val="24"/>
          <w:vertAlign w:val="superscript"/>
        </w:rPr>
        <w:t>1</w:t>
      </w:r>
      <w:r w:rsidRPr="00D021FD">
        <w:rPr>
          <w:rFonts w:ascii="Arial" w:hAnsi="Arial" w:cs="Arial"/>
          <w:szCs w:val="24"/>
        </w:rPr>
        <w:t>. To prevent this, increasing the permeability of the castable is essential. While polymeric fibers are systematically added to create permeable networks upon burning out (between 180°C and 250°C), the choice of the bonding system is equally decisive for drying sensitivity.</w:t>
      </w:r>
      <w:r>
        <w:rPr>
          <w:rFonts w:ascii="Arial" w:hAnsi="Arial" w:cs="Arial"/>
          <w:szCs w:val="24"/>
        </w:rPr>
        <w:t xml:space="preserve"> </w:t>
      </w:r>
      <w:r w:rsidRPr="00D021FD">
        <w:rPr>
          <w:rFonts w:ascii="Arial" w:hAnsi="Arial" w:cs="Arial"/>
          <w:szCs w:val="24"/>
        </w:rPr>
        <w:t>Traditionally, Calcium Aluminate Cements (CAC) are the preferred hydraulic binders due to their predictable properties and high green strength. However, they require strict, slow heating schedules up to 600°C to safely remove water. Alternatives like Colloidal Silica</w:t>
      </w:r>
      <w:r w:rsidR="00B07F5D">
        <w:rPr>
          <w:rFonts w:ascii="Arial" w:hAnsi="Arial" w:cs="Arial"/>
          <w:szCs w:val="24"/>
        </w:rPr>
        <w:t xml:space="preserve"> (CS)</w:t>
      </w:r>
      <w:r w:rsidRPr="00D021FD">
        <w:rPr>
          <w:rFonts w:ascii="Arial" w:hAnsi="Arial" w:cs="Arial"/>
          <w:szCs w:val="24"/>
        </w:rPr>
        <w:t xml:space="preserve"> offer faster dry-out capabilities through increased permeability </w:t>
      </w:r>
      <w:r w:rsidR="00CD3386">
        <w:rPr>
          <w:rFonts w:ascii="Arial" w:hAnsi="Arial" w:cs="Arial"/>
          <w:szCs w:val="24"/>
        </w:rPr>
        <w:t>with the decomposition of</w:t>
      </w:r>
      <w:r w:rsidRPr="00D021FD">
        <w:rPr>
          <w:rFonts w:ascii="Arial" w:hAnsi="Arial" w:cs="Arial"/>
          <w:szCs w:val="24"/>
        </w:rPr>
        <w:t xml:space="preserve"> the silica gel at 100°C, yet they suffer from storage difficulties and low green strength. Conversely, Hydratable Alumina forms a boehmite-like gel that densifies the structure, unfortunately reducing permeability and raising the risk of explosive failure.</w:t>
      </w:r>
      <w:r w:rsidR="00E21A38">
        <w:rPr>
          <w:rFonts w:ascii="Arial" w:hAnsi="Arial" w:cs="Arial"/>
          <w:szCs w:val="24"/>
        </w:rPr>
        <w:t xml:space="preserve"> </w:t>
      </w:r>
      <w:r w:rsidRPr="00D021FD">
        <w:rPr>
          <w:rFonts w:ascii="Arial" w:hAnsi="Arial" w:cs="Arial"/>
          <w:szCs w:val="24"/>
        </w:rPr>
        <w:t xml:space="preserve">To bridge these gaps, a recent development </w:t>
      </w:r>
      <w:r w:rsidR="00B07F5D">
        <w:rPr>
          <w:rFonts w:ascii="Arial" w:hAnsi="Arial" w:cs="Arial"/>
          <w:szCs w:val="24"/>
        </w:rPr>
        <w:t xml:space="preserve">of a proprietary permeability enhancing active compound, an organo-mineral powder (abbreviated here as code MP30 </w:t>
      </w:r>
      <w:proofErr w:type="spellStart"/>
      <w:r w:rsidR="009E4060">
        <w:rPr>
          <w:rFonts w:ascii="Arial" w:hAnsi="Arial" w:cs="Arial"/>
          <w:szCs w:val="24"/>
        </w:rPr>
        <w:lastRenderedPageBreak/>
        <w:t>Imerys</w:t>
      </w:r>
      <w:proofErr w:type="spellEnd"/>
      <w:r w:rsidR="009E4060">
        <w:rPr>
          <w:rFonts w:ascii="Arial" w:hAnsi="Arial" w:cs="Arial"/>
          <w:szCs w:val="24"/>
        </w:rPr>
        <w:t>)</w:t>
      </w:r>
      <w:r w:rsidR="00214E53">
        <w:rPr>
          <w:rFonts w:ascii="Arial" w:hAnsi="Arial" w:cs="Arial"/>
          <w:szCs w:val="24"/>
        </w:rPr>
        <w:t xml:space="preserve"> </w:t>
      </w:r>
      <w:r w:rsidRPr="00D021FD">
        <w:rPr>
          <w:rFonts w:ascii="Arial" w:hAnsi="Arial" w:cs="Arial"/>
          <w:szCs w:val="24"/>
        </w:rPr>
        <w:t>offers a hybrid solution</w:t>
      </w:r>
      <w:r w:rsidR="00063A1E" w:rsidRPr="00063A1E">
        <w:rPr>
          <w:rFonts w:ascii="Arial" w:hAnsi="Arial" w:cs="Arial"/>
          <w:szCs w:val="24"/>
          <w:vertAlign w:val="superscript"/>
        </w:rPr>
        <w:t>2</w:t>
      </w:r>
      <w:r w:rsidRPr="00D021FD">
        <w:rPr>
          <w:rFonts w:ascii="Arial" w:hAnsi="Arial" w:cs="Arial"/>
          <w:szCs w:val="24"/>
        </w:rPr>
        <w:t xml:space="preserve">. It combines the mechanical advantages of CAC with the drying efficiency of gel/sol technologies. This paper investigates the hydration characteristics of </w:t>
      </w:r>
      <w:r w:rsidR="00E92FF9">
        <w:rPr>
          <w:rFonts w:ascii="Arial" w:hAnsi="Arial" w:cs="Arial"/>
          <w:szCs w:val="24"/>
        </w:rPr>
        <w:t>CAC+</w:t>
      </w:r>
      <w:r w:rsidRPr="00D021FD">
        <w:rPr>
          <w:rFonts w:ascii="Arial" w:hAnsi="Arial" w:cs="Arial"/>
          <w:szCs w:val="24"/>
        </w:rPr>
        <w:t>M</w:t>
      </w:r>
      <w:r w:rsidR="00214E53">
        <w:rPr>
          <w:rFonts w:ascii="Arial" w:hAnsi="Arial" w:cs="Arial"/>
          <w:szCs w:val="24"/>
        </w:rPr>
        <w:t>P</w:t>
      </w:r>
      <w:r w:rsidRPr="00D021FD">
        <w:rPr>
          <w:rFonts w:ascii="Arial" w:hAnsi="Arial" w:cs="Arial"/>
          <w:szCs w:val="24"/>
        </w:rPr>
        <w:t xml:space="preserve">30 compared to a standard </w:t>
      </w:r>
      <w:r w:rsidRPr="00D2054A">
        <w:rPr>
          <w:rFonts w:ascii="Arial" w:hAnsi="Arial" w:cs="Arial"/>
          <w:szCs w:val="24"/>
        </w:rPr>
        <w:t>70% Al</w:t>
      </w:r>
      <w:r w:rsidRPr="00D2054A">
        <w:rPr>
          <w:rFonts w:ascii="Arial" w:hAnsi="Arial" w:cs="Arial"/>
          <w:szCs w:val="24"/>
          <w:vertAlign w:val="subscript"/>
        </w:rPr>
        <w:t>2</w:t>
      </w:r>
      <w:r w:rsidRPr="00D2054A">
        <w:rPr>
          <w:rFonts w:ascii="Arial" w:hAnsi="Arial" w:cs="Arial"/>
          <w:szCs w:val="24"/>
        </w:rPr>
        <w:t>O</w:t>
      </w:r>
      <w:r w:rsidRPr="00D2054A">
        <w:rPr>
          <w:rFonts w:ascii="Arial" w:hAnsi="Arial" w:cs="Arial"/>
          <w:szCs w:val="24"/>
          <w:vertAlign w:val="subscript"/>
        </w:rPr>
        <w:t>3</w:t>
      </w:r>
      <w:r w:rsidRPr="00D021FD">
        <w:rPr>
          <w:rFonts w:ascii="Arial" w:hAnsi="Arial" w:cs="Arial"/>
          <w:szCs w:val="24"/>
        </w:rPr>
        <w:t xml:space="preserve"> CAC. By proposing a specific reaction mechanism, this study demonstrates how M</w:t>
      </w:r>
      <w:r w:rsidR="00214E53">
        <w:rPr>
          <w:rFonts w:ascii="Arial" w:hAnsi="Arial" w:cs="Arial"/>
          <w:szCs w:val="24"/>
        </w:rPr>
        <w:t>P</w:t>
      </w:r>
      <w:r w:rsidRPr="00D021FD">
        <w:rPr>
          <w:rFonts w:ascii="Arial" w:hAnsi="Arial" w:cs="Arial"/>
          <w:szCs w:val="24"/>
        </w:rPr>
        <w:t xml:space="preserve">30 modifies the hydration path </w:t>
      </w:r>
      <w:r w:rsidR="00CD3386">
        <w:rPr>
          <w:rFonts w:ascii="Arial" w:hAnsi="Arial" w:cs="Arial"/>
          <w:szCs w:val="24"/>
        </w:rPr>
        <w:t>responsible for</w:t>
      </w:r>
      <w:r w:rsidRPr="00D021FD">
        <w:rPr>
          <w:rFonts w:ascii="Arial" w:hAnsi="Arial" w:cs="Arial"/>
          <w:szCs w:val="24"/>
        </w:rPr>
        <w:t xml:space="preserve"> a highly permeable microstructure</w:t>
      </w:r>
      <w:r w:rsidR="00CD3386">
        <w:rPr>
          <w:rFonts w:ascii="Arial" w:hAnsi="Arial" w:cs="Arial"/>
          <w:szCs w:val="24"/>
        </w:rPr>
        <w:t xml:space="preserve"> at 110°C.</w:t>
      </w:r>
    </w:p>
    <w:p w14:paraId="658C7ADD" w14:textId="77777777" w:rsidR="00976BBD" w:rsidRPr="00CD3386" w:rsidRDefault="00976BBD" w:rsidP="00D2054A">
      <w:pPr>
        <w:jc w:val="both"/>
        <w:rPr>
          <w:rFonts w:ascii="Arial" w:hAnsi="Arial" w:cs="Arial"/>
          <w:sz w:val="20"/>
          <w:szCs w:val="24"/>
        </w:rPr>
      </w:pPr>
    </w:p>
    <w:p w14:paraId="08DF0A3A" w14:textId="2218B6F3" w:rsidR="00D2054A" w:rsidRPr="00D2054A" w:rsidRDefault="009E4060" w:rsidP="00D2054A">
      <w:pPr>
        <w:pStyle w:val="Defaul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MP</w:t>
      </w:r>
      <w:r w:rsidR="00D2054A" w:rsidRPr="00D2054A">
        <w:rPr>
          <w:rFonts w:ascii="Arial" w:hAnsi="Arial" w:cs="Arial"/>
          <w:b/>
          <w:lang w:val="en-GB"/>
        </w:rPr>
        <w:t>30 Concept</w:t>
      </w:r>
    </w:p>
    <w:p w14:paraId="360C3CDC" w14:textId="21A59BAA" w:rsidR="00D2054A" w:rsidRDefault="00D2054A" w:rsidP="00D2054A">
      <w:pPr>
        <w:jc w:val="both"/>
        <w:rPr>
          <w:rStyle w:val="BodyTextCar"/>
          <w:rFonts w:ascii="Arial" w:hAnsi="Arial" w:cs="Arial"/>
          <w:szCs w:val="24"/>
        </w:rPr>
      </w:pPr>
      <w:r w:rsidRPr="00D2054A">
        <w:rPr>
          <w:rStyle w:val="BodyTextCar"/>
          <w:rFonts w:ascii="Arial" w:hAnsi="Arial" w:cs="Arial"/>
          <w:szCs w:val="24"/>
        </w:rPr>
        <w:t>M</w:t>
      </w:r>
      <w:r w:rsidR="00214E53">
        <w:rPr>
          <w:rStyle w:val="BodyTextCar"/>
          <w:rFonts w:ascii="Arial" w:hAnsi="Arial" w:cs="Arial"/>
          <w:szCs w:val="24"/>
        </w:rPr>
        <w:t>P</w:t>
      </w:r>
      <w:r w:rsidRPr="00D2054A">
        <w:rPr>
          <w:rStyle w:val="BodyTextCar"/>
          <w:rFonts w:ascii="Arial" w:hAnsi="Arial" w:cs="Arial"/>
          <w:szCs w:val="24"/>
        </w:rPr>
        <w:t xml:space="preserve">30 is a hydraulic binder that can be combined with a large range of CAC and already contains a deflocculating system adapted to most of castable formulation types. The recommended dosage is 2.5% by weight of castable by replacing all other dispersants and additives, as well as the balance of 2.5 wt.% of the matrix (mainly the binder). </w:t>
      </w:r>
      <w:r w:rsidRPr="00D2054A">
        <w:rPr>
          <w:rFonts w:ascii="Arial" w:hAnsi="Arial" w:cs="Arial"/>
          <w:szCs w:val="24"/>
        </w:rPr>
        <w:t xml:space="preserve">Table </w:t>
      </w:r>
      <w:r w:rsidR="00C740E9">
        <w:rPr>
          <w:rFonts w:ascii="Arial" w:hAnsi="Arial" w:cs="Arial"/>
          <w:szCs w:val="24"/>
        </w:rPr>
        <w:t>1</w:t>
      </w:r>
      <w:r w:rsidRPr="00D2054A">
        <w:rPr>
          <w:rFonts w:ascii="Arial" w:hAnsi="Arial" w:cs="Arial"/>
          <w:szCs w:val="24"/>
        </w:rPr>
        <w:t xml:space="preserve"> gives the chemical compositions of M</w:t>
      </w:r>
      <w:r w:rsidR="00214E53">
        <w:rPr>
          <w:rFonts w:ascii="Arial" w:hAnsi="Arial" w:cs="Arial"/>
          <w:szCs w:val="24"/>
        </w:rPr>
        <w:t>P</w:t>
      </w:r>
      <w:r w:rsidRPr="00D2054A">
        <w:rPr>
          <w:rFonts w:ascii="Arial" w:hAnsi="Arial" w:cs="Arial"/>
          <w:szCs w:val="24"/>
        </w:rPr>
        <w:t xml:space="preserve">30 and </w:t>
      </w:r>
      <w:r w:rsidR="009E4060">
        <w:rPr>
          <w:rFonts w:ascii="Arial" w:hAnsi="Arial" w:cs="Arial"/>
          <w:szCs w:val="24"/>
        </w:rPr>
        <w:t>CAC</w:t>
      </w:r>
      <w:r w:rsidRPr="00D2054A">
        <w:rPr>
          <w:rFonts w:ascii="Arial" w:hAnsi="Arial" w:cs="Arial"/>
          <w:szCs w:val="24"/>
        </w:rPr>
        <w:t>.</w:t>
      </w:r>
      <w:r w:rsidRPr="00D2054A">
        <w:rPr>
          <w:rStyle w:val="BodyTextCar"/>
          <w:rFonts w:ascii="Arial" w:hAnsi="Arial" w:cs="Arial"/>
          <w:szCs w:val="24"/>
        </w:rPr>
        <w:t xml:space="preserve"> </w:t>
      </w:r>
    </w:p>
    <w:p w14:paraId="4D65936E" w14:textId="77777777" w:rsidR="00976BBD" w:rsidRPr="00E92FF9" w:rsidRDefault="00976BBD" w:rsidP="00976BBD">
      <w:pPr>
        <w:jc w:val="both"/>
        <w:rPr>
          <w:rFonts w:ascii="Arial" w:hAnsi="Arial" w:cs="Arial"/>
          <w:sz w:val="20"/>
          <w:szCs w:val="24"/>
        </w:rPr>
      </w:pPr>
    </w:p>
    <w:p w14:paraId="4CD5C68A" w14:textId="20BD03F6" w:rsidR="00976BBD" w:rsidRPr="007D4AE4" w:rsidRDefault="00976BBD" w:rsidP="00976BBD">
      <w:pPr>
        <w:spacing w:after="120"/>
        <w:rPr>
          <w:rFonts w:ascii="Arial" w:hAnsi="Arial" w:cs="Arial"/>
          <w:sz w:val="20"/>
          <w:szCs w:val="24"/>
        </w:rPr>
      </w:pPr>
      <w:r w:rsidRPr="007D4AE4">
        <w:rPr>
          <w:rFonts w:ascii="Arial" w:hAnsi="Arial" w:cs="Arial"/>
          <w:sz w:val="20"/>
          <w:szCs w:val="24"/>
        </w:rPr>
        <w:t xml:space="preserve">Table </w:t>
      </w:r>
      <w:r w:rsidR="00C740E9">
        <w:rPr>
          <w:rFonts w:ascii="Arial" w:hAnsi="Arial" w:cs="Arial"/>
          <w:sz w:val="20"/>
          <w:szCs w:val="24"/>
        </w:rPr>
        <w:t>1</w:t>
      </w:r>
      <w:r w:rsidRPr="007D4AE4">
        <w:rPr>
          <w:rFonts w:ascii="Arial" w:hAnsi="Arial" w:cs="Arial"/>
          <w:sz w:val="20"/>
          <w:szCs w:val="24"/>
        </w:rPr>
        <w:t xml:space="preserve">. </w:t>
      </w:r>
      <w:r w:rsidR="005B500C">
        <w:rPr>
          <w:rFonts w:ascii="Arial" w:hAnsi="Arial" w:cs="Arial"/>
          <w:sz w:val="20"/>
          <w:szCs w:val="24"/>
        </w:rPr>
        <w:t>Main compositions</w:t>
      </w:r>
      <w:r w:rsidRPr="007D4AE4">
        <w:rPr>
          <w:rFonts w:ascii="Arial" w:hAnsi="Arial" w:cs="Arial"/>
          <w:sz w:val="20"/>
          <w:szCs w:val="24"/>
        </w:rPr>
        <w:t xml:space="preserve"> of </w:t>
      </w:r>
      <w:r w:rsidR="009E4060">
        <w:rPr>
          <w:rFonts w:ascii="Arial" w:hAnsi="Arial" w:cs="Arial"/>
          <w:sz w:val="20"/>
          <w:szCs w:val="24"/>
        </w:rPr>
        <w:t>CAC (70%Al</w:t>
      </w:r>
      <w:r w:rsidR="009E4060" w:rsidRPr="009E4060">
        <w:rPr>
          <w:rFonts w:ascii="Arial" w:hAnsi="Arial" w:cs="Arial"/>
          <w:sz w:val="20"/>
          <w:szCs w:val="24"/>
          <w:vertAlign w:val="subscript"/>
        </w:rPr>
        <w:t>2</w:t>
      </w:r>
      <w:r w:rsidR="009E4060">
        <w:rPr>
          <w:rFonts w:ascii="Arial" w:hAnsi="Arial" w:cs="Arial"/>
          <w:sz w:val="20"/>
          <w:szCs w:val="24"/>
        </w:rPr>
        <w:t>O</w:t>
      </w:r>
      <w:r w:rsidR="009E4060" w:rsidRPr="009E4060">
        <w:rPr>
          <w:rFonts w:ascii="Arial" w:hAnsi="Arial" w:cs="Arial"/>
          <w:sz w:val="20"/>
          <w:szCs w:val="24"/>
          <w:vertAlign w:val="subscript"/>
        </w:rPr>
        <w:t>3</w:t>
      </w:r>
      <w:r w:rsidR="009E4060">
        <w:rPr>
          <w:rFonts w:ascii="Arial" w:hAnsi="Arial" w:cs="Arial"/>
          <w:sz w:val="20"/>
          <w:szCs w:val="24"/>
        </w:rPr>
        <w:t>)</w:t>
      </w:r>
      <w:r w:rsidRPr="007D4AE4">
        <w:rPr>
          <w:rFonts w:ascii="Arial" w:hAnsi="Arial" w:cs="Arial"/>
          <w:sz w:val="20"/>
          <w:szCs w:val="24"/>
        </w:rPr>
        <w:t xml:space="preserve"> and M</w:t>
      </w:r>
      <w:r w:rsidR="009E4060">
        <w:rPr>
          <w:rFonts w:ascii="Arial" w:hAnsi="Arial" w:cs="Arial"/>
          <w:sz w:val="20"/>
          <w:szCs w:val="24"/>
        </w:rPr>
        <w:t>P30</w:t>
      </w:r>
      <w:r w:rsidRPr="007D4AE4">
        <w:rPr>
          <w:rFonts w:ascii="Arial" w:hAnsi="Arial" w:cs="Arial"/>
          <w:sz w:val="20"/>
          <w:szCs w:val="24"/>
        </w:rPr>
        <w:t xml:space="preserve"> binders.</w:t>
      </w:r>
    </w:p>
    <w:tbl>
      <w:tblPr>
        <w:tblStyle w:val="Grilledutableau"/>
        <w:tblW w:w="7938" w:type="dxa"/>
        <w:tblLayout w:type="fixed"/>
        <w:tblLook w:val="01E0" w:firstRow="1" w:lastRow="1" w:firstColumn="1" w:lastColumn="1" w:noHBand="0" w:noVBand="0"/>
      </w:tblPr>
      <w:tblGrid>
        <w:gridCol w:w="1985"/>
        <w:gridCol w:w="1190"/>
        <w:gridCol w:w="1191"/>
        <w:gridCol w:w="1190"/>
        <w:gridCol w:w="1191"/>
        <w:gridCol w:w="1191"/>
      </w:tblGrid>
      <w:tr w:rsidR="005B500C" w:rsidRPr="007D4AE4" w14:paraId="49239C58" w14:textId="2119C2BD" w:rsidTr="005B500C">
        <w:trPr>
          <w:trHeight w:val="207"/>
        </w:trPr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402E8555" w14:textId="1688A530" w:rsidR="005B500C" w:rsidRPr="00D90981" w:rsidRDefault="005B500C" w:rsidP="00FC5A48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D90981">
              <w:rPr>
                <w:rFonts w:ascii="Arial" w:hAnsi="Arial" w:cs="Arial"/>
                <w:b/>
                <w:sz w:val="18"/>
                <w:szCs w:val="24"/>
              </w:rPr>
              <w:t>Chemistry</w:t>
            </w:r>
            <w:r w:rsidR="00A73264">
              <w:rPr>
                <w:rFonts w:ascii="Arial" w:hAnsi="Arial" w:cs="Arial"/>
                <w:b/>
                <w:sz w:val="18"/>
                <w:szCs w:val="24"/>
              </w:rPr>
              <w:t xml:space="preserve"> (%wt.)</w:t>
            </w:r>
          </w:p>
        </w:tc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</w:tcPr>
          <w:p w14:paraId="53BDE89E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D90981">
              <w:rPr>
                <w:rFonts w:ascii="Arial" w:hAnsi="Arial" w:cs="Arial"/>
                <w:b/>
                <w:sz w:val="18"/>
                <w:szCs w:val="24"/>
              </w:rPr>
              <w:t>Al</w:t>
            </w:r>
            <w:r w:rsidRPr="00D90981">
              <w:rPr>
                <w:rFonts w:ascii="Arial" w:hAnsi="Arial" w:cs="Arial"/>
                <w:b/>
                <w:sz w:val="18"/>
                <w:szCs w:val="24"/>
                <w:vertAlign w:val="subscript"/>
              </w:rPr>
              <w:t>2</w:t>
            </w:r>
            <w:r w:rsidRPr="00D90981">
              <w:rPr>
                <w:rFonts w:ascii="Arial" w:hAnsi="Arial" w:cs="Arial"/>
                <w:b/>
                <w:sz w:val="18"/>
                <w:szCs w:val="24"/>
              </w:rPr>
              <w:t>O</w:t>
            </w:r>
            <w:r w:rsidRPr="00D90981">
              <w:rPr>
                <w:rFonts w:ascii="Arial" w:hAnsi="Arial" w:cs="Arial"/>
                <w:b/>
                <w:sz w:val="18"/>
                <w:szCs w:val="24"/>
                <w:vertAlign w:val="subscript"/>
              </w:rPr>
              <w:t>3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</w:tcPr>
          <w:p w14:paraId="3791CDF7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D90981">
              <w:rPr>
                <w:rFonts w:ascii="Arial" w:hAnsi="Arial" w:cs="Arial"/>
                <w:b/>
                <w:sz w:val="18"/>
                <w:szCs w:val="24"/>
              </w:rPr>
              <w:t>CaO</w:t>
            </w:r>
            <w:proofErr w:type="spellEnd"/>
          </w:p>
        </w:tc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</w:tcPr>
          <w:p w14:paraId="6F974B07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D90981">
              <w:rPr>
                <w:rFonts w:ascii="Arial" w:hAnsi="Arial" w:cs="Arial"/>
                <w:b/>
                <w:sz w:val="18"/>
                <w:szCs w:val="24"/>
              </w:rPr>
              <w:t>MgO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</w:tcPr>
          <w:p w14:paraId="1A2644A1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D90981">
              <w:rPr>
                <w:rFonts w:ascii="Arial" w:hAnsi="Arial" w:cs="Arial"/>
                <w:b/>
                <w:sz w:val="18"/>
                <w:szCs w:val="24"/>
              </w:rPr>
              <w:t>SiO</w:t>
            </w:r>
            <w:r w:rsidRPr="00D90981">
              <w:rPr>
                <w:rFonts w:ascii="Arial" w:hAnsi="Arial" w:cs="Arial"/>
                <w:b/>
                <w:sz w:val="18"/>
                <w:szCs w:val="24"/>
                <w:vertAlign w:val="subscript"/>
              </w:rPr>
              <w:t>2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</w:tcPr>
          <w:p w14:paraId="7450A1ED" w14:textId="1C4C7F1D" w:rsidR="005B500C" w:rsidRPr="00D90981" w:rsidRDefault="005B500C" w:rsidP="00FC5A48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24"/>
              </w:rPr>
              <w:t>LoI</w:t>
            </w:r>
            <w:proofErr w:type="spellEnd"/>
            <w:r>
              <w:rPr>
                <w:rFonts w:ascii="Arial" w:hAnsi="Arial" w:cs="Arial"/>
                <w:b/>
                <w:sz w:val="18"/>
                <w:szCs w:val="24"/>
              </w:rPr>
              <w:t xml:space="preserve"> (950°C)</w:t>
            </w:r>
          </w:p>
        </w:tc>
      </w:tr>
      <w:tr w:rsidR="005B500C" w:rsidRPr="007D4AE4" w14:paraId="5DB5E379" w14:textId="5460F60F" w:rsidTr="005B500C">
        <w:trPr>
          <w:trHeight w:val="207"/>
        </w:trPr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7631BD39" w14:textId="691CEF26" w:rsidR="005B500C" w:rsidRPr="00D90981" w:rsidRDefault="009E4060" w:rsidP="00FC5A48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MP</w:t>
            </w:r>
            <w:r w:rsidR="005B500C" w:rsidRPr="00D90981">
              <w:rPr>
                <w:rFonts w:ascii="Arial" w:hAnsi="Arial" w:cs="Arial"/>
                <w:sz w:val="18"/>
                <w:szCs w:val="24"/>
              </w:rPr>
              <w:t xml:space="preserve"> 30</w:t>
            </w:r>
          </w:p>
        </w:tc>
        <w:tc>
          <w:tcPr>
            <w:tcW w:w="1190" w:type="dxa"/>
            <w:tcBorders>
              <w:left w:val="nil"/>
              <w:bottom w:val="nil"/>
              <w:right w:val="nil"/>
            </w:tcBorders>
          </w:tcPr>
          <w:p w14:paraId="6D352B11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34-38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</w:tcPr>
          <w:p w14:paraId="2BC212A7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16-18</w:t>
            </w:r>
          </w:p>
        </w:tc>
        <w:tc>
          <w:tcPr>
            <w:tcW w:w="1190" w:type="dxa"/>
            <w:tcBorders>
              <w:left w:val="nil"/>
              <w:bottom w:val="nil"/>
              <w:right w:val="nil"/>
            </w:tcBorders>
          </w:tcPr>
          <w:p w14:paraId="4F5264A9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16-20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</w:tcPr>
          <w:p w14:paraId="26EC98FD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&lt; 0.9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</w:tcPr>
          <w:p w14:paraId="26CC8C1F" w14:textId="1E9D8C95" w:rsidR="005B500C" w:rsidRPr="00D90981" w:rsidRDefault="004077FF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24-30</w:t>
            </w:r>
            <w:r w:rsidR="00A73264">
              <w:rPr>
                <w:rFonts w:ascii="Arial" w:hAnsi="Arial" w:cs="Arial"/>
                <w:sz w:val="18"/>
                <w:szCs w:val="24"/>
              </w:rPr>
              <w:t xml:space="preserve"> %</w:t>
            </w:r>
          </w:p>
        </w:tc>
      </w:tr>
      <w:tr w:rsidR="005B500C" w:rsidRPr="007D4AE4" w14:paraId="33A16BF4" w14:textId="10283F9B" w:rsidTr="005B500C">
        <w:trPr>
          <w:trHeight w:val="207"/>
        </w:trPr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25E47053" w14:textId="02FE5459" w:rsidR="005B500C" w:rsidRPr="00D90981" w:rsidRDefault="005B500C" w:rsidP="00FC5A48">
            <w:pPr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CAC</w:t>
            </w:r>
          </w:p>
        </w:tc>
        <w:tc>
          <w:tcPr>
            <w:tcW w:w="1190" w:type="dxa"/>
            <w:tcBorders>
              <w:top w:val="nil"/>
              <w:left w:val="nil"/>
              <w:right w:val="nil"/>
            </w:tcBorders>
          </w:tcPr>
          <w:p w14:paraId="47B5F20C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68.7-70.5</w:t>
            </w: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</w:tcPr>
          <w:p w14:paraId="2A13A4A8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28.5-30.5</w:t>
            </w:r>
          </w:p>
        </w:tc>
        <w:tc>
          <w:tcPr>
            <w:tcW w:w="1190" w:type="dxa"/>
            <w:tcBorders>
              <w:top w:val="nil"/>
              <w:left w:val="nil"/>
              <w:right w:val="nil"/>
            </w:tcBorders>
          </w:tcPr>
          <w:p w14:paraId="4EA082E5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&lt; 0.5</w:t>
            </w: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</w:tcPr>
          <w:p w14:paraId="7ECA5810" w14:textId="77777777" w:rsidR="005B500C" w:rsidRPr="00D90981" w:rsidRDefault="005B500C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D90981">
              <w:rPr>
                <w:rFonts w:ascii="Arial" w:hAnsi="Arial" w:cs="Arial"/>
                <w:sz w:val="18"/>
                <w:szCs w:val="24"/>
              </w:rPr>
              <w:t>0.2-0.6</w:t>
            </w: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</w:tcPr>
          <w:p w14:paraId="731CD594" w14:textId="00AD1ABE" w:rsidR="005B500C" w:rsidRPr="00D90981" w:rsidRDefault="00214E53" w:rsidP="00FC5A48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&lt; 1%</w:t>
            </w:r>
          </w:p>
        </w:tc>
      </w:tr>
    </w:tbl>
    <w:p w14:paraId="3BF67397" w14:textId="78BD4750" w:rsidR="00E01FBD" w:rsidRDefault="00E01FBD" w:rsidP="00D2054A">
      <w:pPr>
        <w:jc w:val="both"/>
        <w:rPr>
          <w:rFonts w:ascii="Arial" w:hAnsi="Arial" w:cs="Arial"/>
          <w:szCs w:val="24"/>
        </w:rPr>
      </w:pPr>
    </w:p>
    <w:p w14:paraId="6B604073" w14:textId="1C988E56" w:rsidR="00943D68" w:rsidRPr="00F7640D" w:rsidRDefault="00F7640D" w:rsidP="00F7640D">
      <w:pPr>
        <w:pStyle w:val="Titre2"/>
      </w:pPr>
      <w:r>
        <w:t>METHODS</w:t>
      </w:r>
    </w:p>
    <w:p w14:paraId="301C73D0" w14:textId="054817A3" w:rsidR="004B7F17" w:rsidRDefault="004B7F17" w:rsidP="004B7F17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jc w:val="both"/>
        <w:rPr>
          <w:rFonts w:ascii="Arial" w:hAnsi="Arial" w:cs="Arial"/>
          <w:color w:val="000000" w:themeColor="text1"/>
          <w:szCs w:val="24"/>
          <w:lang w:val="en-GB"/>
        </w:rPr>
      </w:pPr>
      <w:r w:rsidRPr="004B7F17">
        <w:rPr>
          <w:rFonts w:ascii="Arial" w:hAnsi="Arial" w:cs="Arial"/>
          <w:color w:val="000000" w:themeColor="text1"/>
          <w:szCs w:val="24"/>
          <w:lang w:val="en-GB"/>
        </w:rPr>
        <w:t xml:space="preserve">A specific apparatus to measure the electrical conductivity was used to analyse the typical stages of dissolution and precipitation of the hydrates from </w:t>
      </w:r>
      <w:r w:rsidR="009E4060">
        <w:rPr>
          <w:rFonts w:ascii="Arial" w:hAnsi="Arial" w:cs="Arial"/>
          <w:szCs w:val="24"/>
        </w:rPr>
        <w:t>CAC</w:t>
      </w:r>
      <w:r w:rsidR="00214E53">
        <w:rPr>
          <w:rFonts w:ascii="Arial" w:hAnsi="Arial" w:cs="Arial"/>
          <w:szCs w:val="24"/>
        </w:rPr>
        <w:t xml:space="preserve"> and </w:t>
      </w:r>
      <w:r w:rsidR="00E25D25">
        <w:rPr>
          <w:rFonts w:ascii="Arial" w:hAnsi="Arial" w:cs="Arial"/>
          <w:szCs w:val="24"/>
        </w:rPr>
        <w:t>MP30</w:t>
      </w:r>
      <w:r w:rsidR="00690A78" w:rsidRPr="00690A78">
        <w:rPr>
          <w:rFonts w:ascii="Arial" w:hAnsi="Arial" w:cs="Arial"/>
          <w:szCs w:val="24"/>
        </w:rPr>
        <w:t xml:space="preserve"> </w:t>
      </w:r>
      <w:r w:rsidR="0090529A">
        <w:rPr>
          <w:rFonts w:ascii="Arial" w:hAnsi="Arial" w:cs="Arial"/>
          <w:szCs w:val="24"/>
        </w:rPr>
        <w:t xml:space="preserve">containing </w:t>
      </w:r>
      <w:r w:rsidR="00214E53">
        <w:rPr>
          <w:rFonts w:ascii="Arial" w:hAnsi="Arial" w:cs="Arial"/>
          <w:szCs w:val="24"/>
        </w:rPr>
        <w:t xml:space="preserve">diluted </w:t>
      </w:r>
      <w:r w:rsidR="0090529A">
        <w:rPr>
          <w:rFonts w:ascii="Arial" w:hAnsi="Arial" w:cs="Arial"/>
          <w:szCs w:val="24"/>
        </w:rPr>
        <w:t xml:space="preserve">suspensions </w:t>
      </w:r>
      <w:r w:rsidR="0090529A">
        <w:rPr>
          <w:rStyle w:val="BodyTextCar"/>
          <w:rFonts w:ascii="Arial" w:hAnsi="Arial" w:cs="Arial"/>
          <w:szCs w:val="24"/>
        </w:rPr>
        <w:t>S</w:t>
      </w:r>
      <w:r w:rsidR="00BF357F">
        <w:rPr>
          <w:rStyle w:val="BodyTextCar"/>
          <w:rFonts w:ascii="Arial" w:hAnsi="Arial" w:cs="Arial"/>
          <w:szCs w:val="24"/>
        </w:rPr>
        <w:t>olid</w:t>
      </w:r>
      <w:r w:rsidR="0090529A">
        <w:rPr>
          <w:rStyle w:val="BodyTextCar"/>
          <w:rFonts w:ascii="Arial" w:hAnsi="Arial" w:cs="Arial"/>
          <w:szCs w:val="24"/>
        </w:rPr>
        <w:t>/L</w:t>
      </w:r>
      <w:r w:rsidR="00BF357F">
        <w:rPr>
          <w:rStyle w:val="BodyTextCar"/>
          <w:rFonts w:ascii="Arial" w:hAnsi="Arial" w:cs="Arial"/>
          <w:szCs w:val="24"/>
        </w:rPr>
        <w:t>iquid</w:t>
      </w:r>
      <w:r w:rsidR="0090529A">
        <w:rPr>
          <w:rStyle w:val="BodyTextCar"/>
          <w:rFonts w:ascii="Arial" w:hAnsi="Arial" w:cs="Arial"/>
          <w:szCs w:val="24"/>
        </w:rPr>
        <w:t>=1/10</w:t>
      </w:r>
      <w:r w:rsidR="00BF357F">
        <w:rPr>
          <w:rStyle w:val="BodyTextCar"/>
          <w:rFonts w:ascii="Arial" w:hAnsi="Arial" w:cs="Arial"/>
          <w:szCs w:val="24"/>
        </w:rPr>
        <w:t xml:space="preserve"> at ambient temperature</w:t>
      </w:r>
      <w:r w:rsidRPr="004B7F17">
        <w:rPr>
          <w:rFonts w:ascii="Arial" w:hAnsi="Arial" w:cs="Arial"/>
          <w:color w:val="000000" w:themeColor="text1"/>
          <w:szCs w:val="24"/>
          <w:lang w:val="en-GB"/>
        </w:rPr>
        <w:t xml:space="preserve">. </w:t>
      </w:r>
      <w:r w:rsidR="003047FF">
        <w:rPr>
          <w:rFonts w:ascii="Arial" w:hAnsi="Arial" w:cs="Arial"/>
          <w:color w:val="000000" w:themeColor="text1"/>
          <w:szCs w:val="24"/>
          <w:lang w:val="en-GB"/>
        </w:rPr>
        <w:t>Neat pastes</w:t>
      </w:r>
      <w:r w:rsidR="00CC4DA1">
        <w:rPr>
          <w:rFonts w:ascii="Arial" w:hAnsi="Arial" w:cs="Arial"/>
          <w:color w:val="000000" w:themeColor="text1"/>
          <w:szCs w:val="24"/>
          <w:lang w:val="en-GB"/>
        </w:rPr>
        <w:t xml:space="preserve"> (calcined alumina+CAC+MP30)</w:t>
      </w:r>
      <w:r w:rsidR="003047FF">
        <w:rPr>
          <w:rFonts w:ascii="Arial" w:hAnsi="Arial" w:cs="Arial"/>
          <w:color w:val="000000" w:themeColor="text1"/>
          <w:szCs w:val="24"/>
          <w:lang w:val="en-GB"/>
        </w:rPr>
        <w:t xml:space="preserve"> </w:t>
      </w:r>
      <w:r w:rsidR="009D4385">
        <w:rPr>
          <w:rFonts w:ascii="Arial" w:hAnsi="Arial" w:cs="Arial"/>
          <w:color w:val="000000" w:themeColor="text1"/>
          <w:szCs w:val="24"/>
          <w:lang w:val="en-GB"/>
        </w:rPr>
        <w:t xml:space="preserve">have been prepared to follow the hydration evolution </w:t>
      </w:r>
      <w:r w:rsidR="00E92FF9">
        <w:rPr>
          <w:rFonts w:ascii="Arial" w:hAnsi="Arial" w:cs="Arial"/>
          <w:color w:val="000000" w:themeColor="text1"/>
          <w:szCs w:val="24"/>
          <w:lang w:val="en-GB"/>
        </w:rPr>
        <w:t>with CAC</w:t>
      </w:r>
      <w:r w:rsidR="00CC4DA1">
        <w:rPr>
          <w:rFonts w:ascii="Arial" w:hAnsi="Arial" w:cs="Arial"/>
          <w:color w:val="000000" w:themeColor="text1"/>
          <w:szCs w:val="24"/>
          <w:lang w:val="en-GB"/>
        </w:rPr>
        <w:t xml:space="preserve"> up to 7 days. Exothermic profiles, DSC and XRD measurements were performed to characterise the hydration behaviour of the </w:t>
      </w:r>
      <w:r w:rsidR="00E92FF9">
        <w:rPr>
          <w:rFonts w:ascii="Arial" w:hAnsi="Arial" w:cs="Arial"/>
          <w:color w:val="000000" w:themeColor="text1"/>
          <w:szCs w:val="24"/>
          <w:lang w:val="en-GB"/>
        </w:rPr>
        <w:t>two systems</w:t>
      </w:r>
      <w:r w:rsidR="00CC4DA1">
        <w:rPr>
          <w:rFonts w:ascii="Arial" w:hAnsi="Arial" w:cs="Arial"/>
          <w:color w:val="000000" w:themeColor="text1"/>
          <w:szCs w:val="24"/>
          <w:lang w:val="en-GB"/>
        </w:rPr>
        <w:t>. Last, an example of applicative performance is given by measuring the drying behaviour of a refractory castable composition.</w:t>
      </w:r>
    </w:p>
    <w:p w14:paraId="49D71FEE" w14:textId="77777777" w:rsidR="005629BE" w:rsidRPr="00E92FF9" w:rsidRDefault="005629BE" w:rsidP="004B7F17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jc w:val="both"/>
        <w:rPr>
          <w:rFonts w:ascii="Arial" w:hAnsi="Arial" w:cs="Arial"/>
          <w:color w:val="000000" w:themeColor="text1"/>
          <w:sz w:val="22"/>
          <w:szCs w:val="24"/>
          <w:lang w:val="en-GB"/>
        </w:rPr>
      </w:pPr>
    </w:p>
    <w:p w14:paraId="370C4535" w14:textId="3DA79AAA" w:rsidR="005629BE" w:rsidRPr="005100EF" w:rsidRDefault="00E83E81" w:rsidP="00E83E81">
      <w:pPr>
        <w:pStyle w:val="Titre2"/>
        <w:rPr>
          <w:sz w:val="28"/>
        </w:rPr>
      </w:pPr>
      <w:r w:rsidRPr="005100EF">
        <w:rPr>
          <w:sz w:val="28"/>
        </w:rPr>
        <w:t>KEY FINDINGS</w:t>
      </w:r>
    </w:p>
    <w:p w14:paraId="48B56903" w14:textId="6F9DAF31" w:rsidR="005629BE" w:rsidRPr="00E92FF9" w:rsidRDefault="005629BE" w:rsidP="00254D42">
      <w:pPr>
        <w:jc w:val="both"/>
        <w:rPr>
          <w:rFonts w:ascii="Arial" w:hAnsi="Arial" w:cs="Arial"/>
          <w:sz w:val="22"/>
        </w:rPr>
      </w:pPr>
    </w:p>
    <w:p w14:paraId="7A160738" w14:textId="50C8C8D9" w:rsidR="00254D42" w:rsidRPr="00254D42" w:rsidRDefault="00254D42" w:rsidP="00254D42">
      <w:pPr>
        <w:pStyle w:val="Default"/>
        <w:jc w:val="both"/>
        <w:rPr>
          <w:rFonts w:ascii="Arial" w:hAnsi="Arial" w:cs="Arial"/>
          <w:b/>
          <w:lang w:val="en-GB"/>
        </w:rPr>
      </w:pPr>
      <w:r w:rsidRPr="00254D42">
        <w:rPr>
          <w:rFonts w:ascii="Arial" w:hAnsi="Arial" w:cs="Arial"/>
          <w:b/>
          <w:lang w:val="en-GB"/>
        </w:rPr>
        <w:t xml:space="preserve">Hydration characteristics </w:t>
      </w:r>
    </w:p>
    <w:p w14:paraId="25A15659" w14:textId="602EE5C5" w:rsidR="00EC7CA2" w:rsidRDefault="00EC7CA2" w:rsidP="00254D42">
      <w:pPr>
        <w:jc w:val="both"/>
        <w:rPr>
          <w:rStyle w:val="BodyTextCar"/>
          <w:rFonts w:ascii="Arial" w:hAnsi="Arial" w:cs="Arial"/>
          <w:szCs w:val="24"/>
        </w:rPr>
      </w:pPr>
      <w:r>
        <w:rPr>
          <w:rStyle w:val="BodyTextCar"/>
          <w:rFonts w:ascii="Arial" w:hAnsi="Arial" w:cs="Arial"/>
          <w:szCs w:val="24"/>
        </w:rPr>
        <w:t>Whilst a sharp</w:t>
      </w:r>
      <w:r w:rsidRPr="004B7F17">
        <w:rPr>
          <w:rFonts w:ascii="Arial" w:hAnsi="Arial" w:cs="Arial"/>
          <w:color w:val="000000" w:themeColor="text1"/>
          <w:szCs w:val="24"/>
          <w:lang w:val="en-GB"/>
        </w:rPr>
        <w:t xml:space="preserve"> increase of conductivity attributed to the partial dissolution </w:t>
      </w:r>
      <w:r>
        <w:rPr>
          <w:rFonts w:ascii="Arial" w:hAnsi="Arial" w:cs="Arial"/>
          <w:color w:val="000000" w:themeColor="text1"/>
          <w:szCs w:val="24"/>
          <w:lang w:val="en-GB"/>
        </w:rPr>
        <w:t>is observed</w:t>
      </w:r>
      <w:r w:rsidR="00E83E81">
        <w:rPr>
          <w:rFonts w:ascii="Arial" w:hAnsi="Arial" w:cs="Arial"/>
          <w:color w:val="000000" w:themeColor="text1"/>
          <w:szCs w:val="24"/>
          <w:lang w:val="en-GB"/>
        </w:rPr>
        <w:t xml:space="preserve"> in Fig. 1.a</w:t>
      </w:r>
      <w:r>
        <w:rPr>
          <w:rFonts w:ascii="Arial" w:hAnsi="Arial" w:cs="Arial"/>
          <w:color w:val="000000" w:themeColor="text1"/>
          <w:szCs w:val="24"/>
          <w:lang w:val="en-GB"/>
        </w:rPr>
        <w:t xml:space="preserve"> for </w:t>
      </w:r>
      <w:r w:rsidR="009E4060">
        <w:rPr>
          <w:rFonts w:ascii="Arial" w:hAnsi="Arial" w:cs="Arial"/>
          <w:color w:val="000000" w:themeColor="text1"/>
          <w:szCs w:val="24"/>
          <w:lang w:val="en-GB"/>
        </w:rPr>
        <w:t>CAC</w:t>
      </w:r>
      <w:r>
        <w:rPr>
          <w:rFonts w:ascii="Arial" w:hAnsi="Arial" w:cs="Arial"/>
          <w:color w:val="000000" w:themeColor="text1"/>
          <w:szCs w:val="24"/>
          <w:lang w:val="en-GB"/>
        </w:rPr>
        <w:t xml:space="preserve"> suspension, it is seen a plateau of conductivity up to 7 hours before observing an increase of </w:t>
      </w:r>
      <w:r w:rsidR="00BF357F">
        <w:rPr>
          <w:rFonts w:ascii="Arial" w:hAnsi="Arial" w:cs="Arial"/>
          <w:color w:val="000000" w:themeColor="text1"/>
          <w:szCs w:val="24"/>
          <w:lang w:val="en-GB"/>
        </w:rPr>
        <w:t xml:space="preserve">conductivity </w:t>
      </w:r>
      <w:r>
        <w:rPr>
          <w:rFonts w:ascii="Arial" w:hAnsi="Arial" w:cs="Arial"/>
          <w:color w:val="000000" w:themeColor="text1"/>
          <w:szCs w:val="24"/>
          <w:lang w:val="en-GB"/>
        </w:rPr>
        <w:t xml:space="preserve">C for </w:t>
      </w:r>
      <w:r w:rsidR="00E92FF9">
        <w:rPr>
          <w:rFonts w:ascii="Arial" w:hAnsi="Arial" w:cs="Arial"/>
          <w:color w:val="000000" w:themeColor="text1"/>
          <w:szCs w:val="24"/>
          <w:lang w:val="en-GB"/>
        </w:rPr>
        <w:t xml:space="preserve">the </w:t>
      </w:r>
      <w:r>
        <w:rPr>
          <w:rFonts w:ascii="Arial" w:hAnsi="Arial" w:cs="Arial"/>
          <w:color w:val="000000" w:themeColor="text1"/>
          <w:szCs w:val="24"/>
          <w:lang w:val="en-GB"/>
        </w:rPr>
        <w:t xml:space="preserve">MP30 </w:t>
      </w:r>
      <w:r w:rsidR="00E92FF9">
        <w:rPr>
          <w:rFonts w:ascii="Arial" w:hAnsi="Arial" w:cs="Arial"/>
          <w:color w:val="000000" w:themeColor="text1"/>
          <w:szCs w:val="24"/>
          <w:lang w:val="en-GB"/>
        </w:rPr>
        <w:t xml:space="preserve">containing </w:t>
      </w:r>
      <w:r>
        <w:rPr>
          <w:rFonts w:ascii="Arial" w:hAnsi="Arial" w:cs="Arial"/>
          <w:color w:val="000000" w:themeColor="text1"/>
          <w:szCs w:val="24"/>
          <w:lang w:val="en-GB"/>
        </w:rPr>
        <w:t xml:space="preserve">suspension. This later is associated with a pH </w:t>
      </w:r>
      <w:r w:rsidR="00E92FF9">
        <w:rPr>
          <w:rFonts w:ascii="Arial" w:hAnsi="Arial" w:cs="Arial"/>
          <w:color w:val="000000" w:themeColor="text1"/>
          <w:szCs w:val="24"/>
          <w:lang w:val="en-GB"/>
        </w:rPr>
        <w:t xml:space="preserve">increase of the </w:t>
      </w:r>
      <w:r>
        <w:rPr>
          <w:rFonts w:ascii="Arial" w:hAnsi="Arial" w:cs="Arial"/>
          <w:color w:val="000000" w:themeColor="text1"/>
          <w:szCs w:val="24"/>
          <w:lang w:val="en-GB"/>
        </w:rPr>
        <w:t>suspension from 9 to 12. T</w:t>
      </w:r>
      <w:r w:rsidR="00254D42" w:rsidRPr="00254D42">
        <w:rPr>
          <w:rStyle w:val="BodyTextCar"/>
          <w:rFonts w:ascii="Arial" w:hAnsi="Arial" w:cs="Arial"/>
          <w:szCs w:val="24"/>
        </w:rPr>
        <w:t xml:space="preserve">he massive precipitation of hydrates, as characterised by a sharp decrease in the </w:t>
      </w:r>
      <w:r w:rsidR="00E83E81">
        <w:rPr>
          <w:rStyle w:val="BodyTextCar"/>
          <w:rFonts w:ascii="Arial" w:hAnsi="Arial" w:cs="Arial"/>
          <w:szCs w:val="24"/>
        </w:rPr>
        <w:t xml:space="preserve">C </w:t>
      </w:r>
      <w:r w:rsidR="00254D42" w:rsidRPr="00254D42">
        <w:rPr>
          <w:rStyle w:val="BodyTextCar"/>
          <w:rFonts w:ascii="Arial" w:hAnsi="Arial" w:cs="Arial"/>
          <w:szCs w:val="24"/>
        </w:rPr>
        <w:t xml:space="preserve">curve is </w:t>
      </w:r>
      <w:r>
        <w:rPr>
          <w:rStyle w:val="BodyTextCar"/>
          <w:rFonts w:ascii="Arial" w:hAnsi="Arial" w:cs="Arial"/>
          <w:szCs w:val="24"/>
        </w:rPr>
        <w:t xml:space="preserve">observed at 5 hours for the </w:t>
      </w:r>
      <w:r w:rsidR="009E4060">
        <w:rPr>
          <w:rStyle w:val="BodyTextCar"/>
          <w:rFonts w:ascii="Arial" w:hAnsi="Arial" w:cs="Arial"/>
          <w:szCs w:val="24"/>
        </w:rPr>
        <w:t>CAC</w:t>
      </w:r>
      <w:r>
        <w:rPr>
          <w:rStyle w:val="BodyTextCar"/>
          <w:rFonts w:ascii="Arial" w:hAnsi="Arial" w:cs="Arial"/>
          <w:szCs w:val="24"/>
        </w:rPr>
        <w:t xml:space="preserve"> suspension whilst never observed for </w:t>
      </w:r>
      <w:r w:rsidR="009E4060">
        <w:rPr>
          <w:rStyle w:val="BodyTextCar"/>
          <w:rFonts w:ascii="Arial" w:hAnsi="Arial" w:cs="Arial"/>
          <w:szCs w:val="24"/>
        </w:rPr>
        <w:t>CAC</w:t>
      </w:r>
      <w:r w:rsidR="00E83E81">
        <w:rPr>
          <w:rStyle w:val="BodyTextCar"/>
          <w:rFonts w:ascii="Arial" w:hAnsi="Arial" w:cs="Arial"/>
          <w:szCs w:val="24"/>
        </w:rPr>
        <w:t>+</w:t>
      </w:r>
      <w:r>
        <w:rPr>
          <w:rStyle w:val="BodyTextCar"/>
          <w:rFonts w:ascii="Arial" w:hAnsi="Arial" w:cs="Arial"/>
          <w:szCs w:val="24"/>
        </w:rPr>
        <w:t>MP30 suspension</w:t>
      </w:r>
      <w:r w:rsidR="000E1BD7">
        <w:rPr>
          <w:rStyle w:val="BodyTextCar"/>
          <w:rFonts w:ascii="Arial" w:hAnsi="Arial" w:cs="Arial"/>
          <w:szCs w:val="24"/>
        </w:rPr>
        <w:t xml:space="preserve"> up to 24h</w:t>
      </w:r>
      <w:r>
        <w:rPr>
          <w:rStyle w:val="BodyTextCar"/>
          <w:rFonts w:ascii="Arial" w:hAnsi="Arial" w:cs="Arial"/>
          <w:szCs w:val="24"/>
        </w:rPr>
        <w:t>.</w:t>
      </w:r>
      <w:r w:rsidR="00E83E81" w:rsidRPr="00E83E81">
        <w:rPr>
          <w:rStyle w:val="BodyTextCar"/>
          <w:rFonts w:ascii="Arial" w:hAnsi="Arial" w:cs="Arial"/>
          <w:szCs w:val="24"/>
        </w:rPr>
        <w:t xml:space="preserve"> </w:t>
      </w:r>
      <w:r w:rsidR="00E83E81" w:rsidRPr="00254D42">
        <w:rPr>
          <w:rStyle w:val="BodyTextCar"/>
          <w:rFonts w:ascii="Arial" w:hAnsi="Arial" w:cs="Arial"/>
          <w:szCs w:val="24"/>
        </w:rPr>
        <w:t>Fig.</w:t>
      </w:r>
      <w:r w:rsidR="00E83E81">
        <w:rPr>
          <w:rStyle w:val="BodyTextCar"/>
          <w:rFonts w:ascii="Arial" w:hAnsi="Arial" w:cs="Arial"/>
          <w:szCs w:val="24"/>
        </w:rPr>
        <w:t xml:space="preserve"> 1.b</w:t>
      </w:r>
      <w:r w:rsidR="00E83E81" w:rsidRPr="00254D42">
        <w:rPr>
          <w:rStyle w:val="BodyTextCar"/>
          <w:rFonts w:ascii="Arial" w:hAnsi="Arial" w:cs="Arial"/>
          <w:szCs w:val="24"/>
        </w:rPr>
        <w:t xml:space="preserve"> </w:t>
      </w:r>
      <w:r w:rsidR="00E83E81">
        <w:rPr>
          <w:rStyle w:val="BodyTextCar"/>
          <w:rFonts w:ascii="Arial" w:hAnsi="Arial" w:cs="Arial"/>
          <w:szCs w:val="24"/>
        </w:rPr>
        <w:t xml:space="preserve">shows the exothermic profiles of neat pastes comprising of </w:t>
      </w:r>
      <w:r w:rsidR="009E4060">
        <w:rPr>
          <w:rStyle w:val="BodyTextCar"/>
          <w:rFonts w:ascii="Arial" w:hAnsi="Arial" w:cs="Arial"/>
          <w:szCs w:val="24"/>
        </w:rPr>
        <w:t>CAC</w:t>
      </w:r>
      <w:r w:rsidR="00E83E81">
        <w:rPr>
          <w:rStyle w:val="BodyTextCar"/>
          <w:rFonts w:ascii="Arial" w:hAnsi="Arial" w:cs="Arial"/>
          <w:szCs w:val="24"/>
        </w:rPr>
        <w:t xml:space="preserve"> as reference compared to the same material but with addition of two dosages of </w:t>
      </w:r>
      <w:r w:rsidR="002C6A1F">
        <w:rPr>
          <w:rStyle w:val="BodyTextCar"/>
          <w:rFonts w:ascii="Arial" w:hAnsi="Arial" w:cs="Arial"/>
          <w:szCs w:val="24"/>
        </w:rPr>
        <w:t>MP30</w:t>
      </w:r>
      <w:r w:rsidR="00E83E81">
        <w:rPr>
          <w:rStyle w:val="BodyTextCar"/>
          <w:rFonts w:ascii="Arial" w:hAnsi="Arial" w:cs="Arial"/>
          <w:szCs w:val="24"/>
        </w:rPr>
        <w:t>. At very low dosage, it can be considered a high retarding effect of MP30 on the CAC hydration (peak located at 80h). A</w:t>
      </w:r>
      <w:r w:rsidR="002C6A1F">
        <w:rPr>
          <w:rStyle w:val="BodyTextCar"/>
          <w:rFonts w:ascii="Arial" w:hAnsi="Arial" w:cs="Arial"/>
          <w:szCs w:val="24"/>
        </w:rPr>
        <w:t>t</w:t>
      </w:r>
      <w:r w:rsidR="00E83E81">
        <w:rPr>
          <w:rStyle w:val="BodyTextCar"/>
          <w:rFonts w:ascii="Arial" w:hAnsi="Arial" w:cs="Arial"/>
          <w:szCs w:val="24"/>
        </w:rPr>
        <w:t xml:space="preserve"> higher dosage, a first peak is observed during the first hours whilst a second peak appears later at around 60h</w:t>
      </w:r>
      <w:r w:rsidR="00BF357F">
        <w:rPr>
          <w:rStyle w:val="BodyTextCar"/>
          <w:rFonts w:ascii="Arial" w:hAnsi="Arial" w:cs="Arial"/>
          <w:szCs w:val="24"/>
        </w:rPr>
        <w:t xml:space="preserve"> that could be attributed to alumina hydrates formation</w:t>
      </w:r>
      <w:r w:rsidR="00E83E81">
        <w:rPr>
          <w:rStyle w:val="BodyTextCar"/>
          <w:rFonts w:ascii="Arial" w:hAnsi="Arial" w:cs="Arial"/>
          <w:szCs w:val="24"/>
        </w:rPr>
        <w:t>.</w:t>
      </w:r>
    </w:p>
    <w:p w14:paraId="4D6972A9" w14:textId="40D5E823" w:rsidR="00254D42" w:rsidRDefault="00E25D25" w:rsidP="00E9387C">
      <w:pPr>
        <w:rPr>
          <w:rStyle w:val="BodyTextCar"/>
          <w:szCs w:val="24"/>
        </w:rPr>
      </w:pPr>
      <w:r w:rsidRPr="00E25D25">
        <w:rPr>
          <w:rStyle w:val="BodyTextCar"/>
          <w:noProof/>
          <w:szCs w:val="20"/>
          <w:lang w:val="en-US" w:eastAsia="en-US"/>
        </w:rPr>
        <w:lastRenderedPageBreak/>
        <w:drawing>
          <wp:inline distT="0" distB="0" distL="0" distR="0" wp14:anchorId="5B2C3AB6" wp14:editId="6942D2C9">
            <wp:extent cx="2576026" cy="20726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7210" r="2254" b="7313"/>
                    <a:stretch/>
                  </pic:blipFill>
                  <pic:spPr bwMode="auto">
                    <a:xfrm>
                      <a:off x="0" y="0"/>
                      <a:ext cx="2593507" cy="20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D42">
        <w:rPr>
          <w:rStyle w:val="BodyTextCar"/>
          <w:szCs w:val="24"/>
        </w:rPr>
        <w:t xml:space="preserve"> </w:t>
      </w:r>
      <w:r w:rsidRPr="00E25D25">
        <w:rPr>
          <w:rStyle w:val="BodyTextCar"/>
          <w:noProof/>
          <w:szCs w:val="20"/>
          <w:lang w:val="en-US" w:eastAsia="en-US"/>
        </w:rPr>
        <w:drawing>
          <wp:inline distT="0" distB="0" distL="0" distR="0" wp14:anchorId="5E9570B4" wp14:editId="1E6E37A6">
            <wp:extent cx="2400935" cy="20780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4704" r="5900" b="2706"/>
                    <a:stretch/>
                  </pic:blipFill>
                  <pic:spPr bwMode="auto">
                    <a:xfrm>
                      <a:off x="0" y="0"/>
                      <a:ext cx="2502457" cy="21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161AA" w14:textId="77777777" w:rsidR="000609E8" w:rsidRPr="00913C4E" w:rsidRDefault="000609E8" w:rsidP="00CD3386">
      <w:pPr>
        <w:pStyle w:val="Paragraphedeliste"/>
        <w:numPr>
          <w:ilvl w:val="0"/>
          <w:numId w:val="9"/>
        </w:numPr>
        <w:jc w:val="center"/>
        <w:rPr>
          <w:rFonts w:ascii="Arial" w:hAnsi="Arial" w:cs="Arial"/>
          <w:sz w:val="20"/>
        </w:rPr>
      </w:pP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  <w:t xml:space="preserve">(b) </w:t>
      </w:r>
    </w:p>
    <w:p w14:paraId="147B06BB" w14:textId="4D8C250C" w:rsidR="00254D42" w:rsidRPr="001D1552" w:rsidRDefault="00254D42" w:rsidP="00E9387C">
      <w:pPr>
        <w:jc w:val="center"/>
        <w:rPr>
          <w:rFonts w:ascii="Arial" w:hAnsi="Arial" w:cs="Arial"/>
          <w:sz w:val="20"/>
        </w:rPr>
      </w:pPr>
      <w:bookmarkStart w:id="0" w:name="OLE_LINK1"/>
      <w:bookmarkStart w:id="1" w:name="OLE_LINK2"/>
      <w:bookmarkStart w:id="2" w:name="OLE_LINK7"/>
      <w:r w:rsidRPr="001D1552">
        <w:rPr>
          <w:rFonts w:ascii="Arial" w:hAnsi="Arial" w:cs="Arial"/>
          <w:sz w:val="20"/>
        </w:rPr>
        <w:t xml:space="preserve">Figure </w:t>
      </w:r>
      <w:r w:rsidR="00F04728">
        <w:rPr>
          <w:rFonts w:ascii="Arial" w:hAnsi="Arial" w:cs="Arial"/>
          <w:sz w:val="20"/>
        </w:rPr>
        <w:t>1</w:t>
      </w:r>
      <w:r w:rsidRPr="001D1552">
        <w:rPr>
          <w:rFonts w:ascii="Arial" w:hAnsi="Arial" w:cs="Arial"/>
          <w:sz w:val="20"/>
        </w:rPr>
        <w:t xml:space="preserve">. Conductivity </w:t>
      </w:r>
      <w:r w:rsidR="000609E8">
        <w:rPr>
          <w:rFonts w:ascii="Arial" w:hAnsi="Arial" w:cs="Arial"/>
          <w:sz w:val="20"/>
        </w:rPr>
        <w:t>/</w:t>
      </w:r>
      <w:r w:rsidRPr="001D1552">
        <w:rPr>
          <w:rFonts w:ascii="Arial" w:hAnsi="Arial" w:cs="Arial"/>
          <w:sz w:val="20"/>
        </w:rPr>
        <w:t xml:space="preserve"> pH curves vs. time </w:t>
      </w:r>
      <w:r w:rsidR="000609E8">
        <w:rPr>
          <w:rFonts w:ascii="Arial" w:hAnsi="Arial" w:cs="Arial"/>
          <w:sz w:val="20"/>
        </w:rPr>
        <w:t xml:space="preserve">(a) and Exothermic profiles (b) </w:t>
      </w:r>
      <w:r w:rsidRPr="001D1552">
        <w:rPr>
          <w:rFonts w:ascii="Arial" w:hAnsi="Arial" w:cs="Arial"/>
          <w:sz w:val="20"/>
        </w:rPr>
        <w:t xml:space="preserve">for </w:t>
      </w:r>
      <w:r w:rsidR="009E4060">
        <w:rPr>
          <w:rFonts w:ascii="Arial" w:hAnsi="Arial" w:cs="Arial"/>
          <w:sz w:val="20"/>
        </w:rPr>
        <w:t>CAC</w:t>
      </w:r>
      <w:r w:rsidRPr="001D1552">
        <w:rPr>
          <w:rFonts w:ascii="Arial" w:hAnsi="Arial" w:cs="Arial"/>
          <w:sz w:val="20"/>
        </w:rPr>
        <w:t xml:space="preserve"> and </w:t>
      </w:r>
      <w:r w:rsidR="009E4060">
        <w:rPr>
          <w:rFonts w:ascii="Arial" w:hAnsi="Arial" w:cs="Arial"/>
          <w:sz w:val="20"/>
        </w:rPr>
        <w:t>CAC</w:t>
      </w:r>
      <w:r w:rsidR="00C178D6">
        <w:rPr>
          <w:rFonts w:ascii="Arial" w:hAnsi="Arial" w:cs="Arial"/>
          <w:sz w:val="20"/>
        </w:rPr>
        <w:t>+</w:t>
      </w:r>
      <w:r w:rsidRPr="001D1552">
        <w:rPr>
          <w:rFonts w:ascii="Arial" w:hAnsi="Arial" w:cs="Arial"/>
          <w:sz w:val="20"/>
        </w:rPr>
        <w:t>M</w:t>
      </w:r>
      <w:r w:rsidR="007B3F79">
        <w:rPr>
          <w:rFonts w:ascii="Arial" w:hAnsi="Arial" w:cs="Arial"/>
          <w:sz w:val="20"/>
        </w:rPr>
        <w:t>P</w:t>
      </w:r>
      <w:r w:rsidRPr="001D1552">
        <w:rPr>
          <w:rFonts w:ascii="Arial" w:hAnsi="Arial" w:cs="Arial"/>
          <w:sz w:val="20"/>
        </w:rPr>
        <w:t xml:space="preserve"> 30 </w:t>
      </w:r>
      <w:r w:rsidR="000609E8">
        <w:rPr>
          <w:rFonts w:ascii="Arial" w:hAnsi="Arial" w:cs="Arial"/>
          <w:sz w:val="20"/>
        </w:rPr>
        <w:t>neat pastes</w:t>
      </w:r>
      <w:r w:rsidRPr="001D1552">
        <w:rPr>
          <w:rFonts w:ascii="Arial" w:hAnsi="Arial" w:cs="Arial"/>
          <w:sz w:val="20"/>
        </w:rPr>
        <w:t>.</w:t>
      </w:r>
    </w:p>
    <w:bookmarkEnd w:id="0"/>
    <w:bookmarkEnd w:id="1"/>
    <w:bookmarkEnd w:id="2"/>
    <w:p w14:paraId="7B1D4928" w14:textId="77777777" w:rsidR="005D594F" w:rsidRPr="00A421FC" w:rsidRDefault="005D594F" w:rsidP="00FA1C7C">
      <w:pPr>
        <w:jc w:val="both"/>
        <w:rPr>
          <w:rStyle w:val="BodyTextCar"/>
          <w:rFonts w:ascii="Arial" w:hAnsi="Arial" w:cs="Arial"/>
          <w:sz w:val="18"/>
          <w:szCs w:val="24"/>
          <w:lang w:val="en-US"/>
        </w:rPr>
      </w:pPr>
    </w:p>
    <w:p w14:paraId="42F17105" w14:textId="58B4C7E8" w:rsidR="00C42BF4" w:rsidRDefault="006455E5" w:rsidP="00734D83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DSC and XRD measurements have been performed </w:t>
      </w:r>
      <w:r>
        <w:rPr>
          <w:rFonts w:ascii="Arial" w:hAnsi="Arial" w:cs="Arial"/>
        </w:rPr>
        <w:t xml:space="preserve">on the same neat pastes </w:t>
      </w:r>
      <w:r w:rsidR="00D762F7">
        <w:rPr>
          <w:rFonts w:ascii="Arial" w:hAnsi="Arial" w:cs="Arial"/>
        </w:rPr>
        <w:t xml:space="preserve">containing </w:t>
      </w:r>
      <w:r w:rsidR="009E4060">
        <w:rPr>
          <w:rFonts w:ascii="Arial" w:hAnsi="Arial" w:cs="Arial"/>
        </w:rPr>
        <w:t>CAC</w:t>
      </w:r>
      <w:r>
        <w:rPr>
          <w:rFonts w:ascii="Arial" w:hAnsi="Arial" w:cs="Arial"/>
        </w:rPr>
        <w:t xml:space="preserve"> vs. </w:t>
      </w:r>
      <w:r w:rsidR="009E4060">
        <w:rPr>
          <w:rFonts w:ascii="Arial" w:hAnsi="Arial" w:cs="Arial"/>
        </w:rPr>
        <w:t>CAC</w:t>
      </w:r>
      <w:r>
        <w:rPr>
          <w:rFonts w:ascii="Arial" w:hAnsi="Arial" w:cs="Arial"/>
        </w:rPr>
        <w:t>+MP30</w:t>
      </w:r>
      <w:r w:rsidR="00B90E23">
        <w:rPr>
          <w:rFonts w:ascii="Arial" w:hAnsi="Arial" w:cs="Arial"/>
        </w:rPr>
        <w:t xml:space="preserve"> (150g</w:t>
      </w:r>
      <w:r w:rsidR="003368D6">
        <w:rPr>
          <w:rFonts w:ascii="Arial" w:hAnsi="Arial" w:cs="Arial"/>
        </w:rPr>
        <w:t>r</w:t>
      </w:r>
      <w:r w:rsidR="00B90E23">
        <w:rPr>
          <w:rFonts w:ascii="Arial" w:hAnsi="Arial" w:cs="Arial"/>
        </w:rPr>
        <w:t xml:space="preserve"> </w:t>
      </w:r>
      <w:r w:rsidR="009E4060">
        <w:rPr>
          <w:rFonts w:ascii="Arial" w:hAnsi="Arial" w:cs="Arial"/>
        </w:rPr>
        <w:t>CAC</w:t>
      </w:r>
      <w:r w:rsidR="00B90E23">
        <w:rPr>
          <w:rFonts w:ascii="Arial" w:hAnsi="Arial" w:cs="Arial"/>
        </w:rPr>
        <w:t>+10g</w:t>
      </w:r>
      <w:r w:rsidR="003368D6">
        <w:rPr>
          <w:rFonts w:ascii="Arial" w:hAnsi="Arial" w:cs="Arial"/>
        </w:rPr>
        <w:t>r</w:t>
      </w:r>
      <w:r w:rsidR="00B90E23">
        <w:rPr>
          <w:rFonts w:ascii="Arial" w:hAnsi="Arial" w:cs="Arial"/>
        </w:rPr>
        <w:t xml:space="preserve"> MP30)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GB"/>
        </w:rPr>
        <w:t>to follow the</w:t>
      </w:r>
      <w:r>
        <w:rPr>
          <w:rFonts w:ascii="Arial" w:hAnsi="Arial" w:cs="Arial"/>
        </w:rPr>
        <w:t xml:space="preserve"> hydration until 7 days from the casting (see Fig. 2).</w:t>
      </w:r>
      <w:r w:rsidR="00524BDB">
        <w:rPr>
          <w:rFonts w:ascii="Arial" w:hAnsi="Arial" w:cs="Arial"/>
        </w:rPr>
        <w:t xml:space="preserve"> </w:t>
      </w:r>
      <w:r w:rsidR="00D76996">
        <w:rPr>
          <w:rFonts w:ascii="Arial" w:hAnsi="Arial" w:cs="Arial"/>
        </w:rPr>
        <w:t xml:space="preserve">At 24h, it is suggested that MP30 inhibits the hydration of the CAC since only alumina gel is observed (that decomposes at around 100°C </w:t>
      </w:r>
      <w:r w:rsidR="003368D6">
        <w:rPr>
          <w:rFonts w:ascii="Arial" w:hAnsi="Arial" w:cs="Arial"/>
        </w:rPr>
        <w:t xml:space="preserve">according to the </w:t>
      </w:r>
      <w:r w:rsidR="00D76996">
        <w:rPr>
          <w:rFonts w:ascii="Arial" w:hAnsi="Arial" w:cs="Arial"/>
        </w:rPr>
        <w:t xml:space="preserve">DSC curve). </w:t>
      </w:r>
    </w:p>
    <w:p w14:paraId="39CEC256" w14:textId="77777777" w:rsidR="00734D83" w:rsidRPr="00A421FC" w:rsidRDefault="00734D83" w:rsidP="00734D83">
      <w:pPr>
        <w:jc w:val="both"/>
        <w:rPr>
          <w:rFonts w:ascii="Arial" w:hAnsi="Arial" w:cs="Arial"/>
          <w:sz w:val="18"/>
        </w:rPr>
      </w:pPr>
    </w:p>
    <w:p w14:paraId="4C023C67" w14:textId="77777777" w:rsidR="00734D83" w:rsidRPr="00BC039D" w:rsidRDefault="00734D83" w:rsidP="00734D83">
      <w:pPr>
        <w:jc w:val="center"/>
        <w:rPr>
          <w:i/>
        </w:rPr>
      </w:pPr>
      <w:r w:rsidRPr="002E2426">
        <w:rPr>
          <w:noProof/>
        </w:rPr>
        <w:drawing>
          <wp:inline distT="0" distB="0" distL="0" distR="0" wp14:anchorId="59B9F568" wp14:editId="587313CF">
            <wp:extent cx="2375535" cy="3630305"/>
            <wp:effectExtent l="19050" t="19050" r="24765" b="273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30" cy="3689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C039D">
        <w:rPr>
          <w:i/>
        </w:rPr>
        <w:t xml:space="preserve">  </w:t>
      </w:r>
      <w:r w:rsidRPr="002E2426">
        <w:rPr>
          <w:noProof/>
        </w:rPr>
        <w:drawing>
          <wp:inline distT="0" distB="0" distL="0" distR="0" wp14:anchorId="357EEDCE" wp14:editId="3370CDB5">
            <wp:extent cx="2456815" cy="3630381"/>
            <wp:effectExtent l="19050" t="19050" r="19685" b="273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89" cy="3698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4091F" w14:textId="77777777" w:rsidR="00734D83" w:rsidRPr="00913C4E" w:rsidRDefault="00734D83" w:rsidP="00CD3386">
      <w:pPr>
        <w:pStyle w:val="Paragraphedeliste"/>
        <w:numPr>
          <w:ilvl w:val="0"/>
          <w:numId w:val="15"/>
        </w:numPr>
        <w:spacing w:after="120"/>
        <w:jc w:val="center"/>
        <w:rPr>
          <w:rFonts w:ascii="Arial" w:hAnsi="Arial" w:cs="Arial"/>
          <w:sz w:val="20"/>
        </w:rPr>
      </w:pPr>
      <w:r w:rsidRPr="00913C4E">
        <w:rPr>
          <w:rFonts w:ascii="Arial" w:hAnsi="Arial" w:cs="Arial"/>
          <w:sz w:val="20"/>
        </w:rPr>
        <w:t xml:space="preserve"> </w:t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</w:r>
      <w:r w:rsidRPr="00913C4E">
        <w:rPr>
          <w:rFonts w:ascii="Arial" w:hAnsi="Arial" w:cs="Arial"/>
          <w:sz w:val="20"/>
        </w:rPr>
        <w:tab/>
        <w:t xml:space="preserve">(b) </w:t>
      </w:r>
    </w:p>
    <w:p w14:paraId="3D6EAB9A" w14:textId="4F3C79C9" w:rsidR="00734D83" w:rsidRDefault="00734D83" w:rsidP="00CD3386">
      <w:pPr>
        <w:spacing w:after="120"/>
        <w:jc w:val="center"/>
        <w:rPr>
          <w:rFonts w:ascii="Arial" w:hAnsi="Arial" w:cs="Arial"/>
          <w:sz w:val="20"/>
        </w:rPr>
      </w:pPr>
      <w:r w:rsidRPr="00913C4E">
        <w:rPr>
          <w:rFonts w:ascii="Arial" w:hAnsi="Arial" w:cs="Arial"/>
          <w:sz w:val="20"/>
        </w:rPr>
        <w:t xml:space="preserve">Figure </w:t>
      </w:r>
      <w:r>
        <w:rPr>
          <w:rFonts w:ascii="Arial" w:hAnsi="Arial" w:cs="Arial"/>
          <w:sz w:val="20"/>
        </w:rPr>
        <w:t>2</w:t>
      </w:r>
      <w:r w:rsidRPr="00913C4E">
        <w:rPr>
          <w:rFonts w:ascii="Arial" w:hAnsi="Arial" w:cs="Arial"/>
          <w:sz w:val="20"/>
        </w:rPr>
        <w:t xml:space="preserve">. DSC (a) and XRD (b) measurements for </w:t>
      </w:r>
      <w:r w:rsidR="009E4060">
        <w:rPr>
          <w:rFonts w:ascii="Arial" w:hAnsi="Arial" w:cs="Arial"/>
          <w:sz w:val="20"/>
        </w:rPr>
        <w:t>CAC</w:t>
      </w:r>
      <w:r w:rsidR="00C178D6">
        <w:rPr>
          <w:rFonts w:ascii="Arial" w:hAnsi="Arial" w:cs="Arial"/>
          <w:sz w:val="20"/>
        </w:rPr>
        <w:t xml:space="preserve"> and </w:t>
      </w:r>
      <w:r w:rsidR="009E4060">
        <w:rPr>
          <w:rFonts w:ascii="Arial" w:hAnsi="Arial" w:cs="Arial"/>
          <w:sz w:val="20"/>
        </w:rPr>
        <w:t>CAC</w:t>
      </w:r>
      <w:r w:rsidR="00C178D6">
        <w:rPr>
          <w:rFonts w:ascii="Arial" w:hAnsi="Arial" w:cs="Arial"/>
          <w:sz w:val="20"/>
        </w:rPr>
        <w:t>+MP30</w:t>
      </w:r>
      <w:r>
        <w:rPr>
          <w:rFonts w:ascii="Arial" w:hAnsi="Arial" w:cs="Arial"/>
          <w:sz w:val="20"/>
        </w:rPr>
        <w:t>.</w:t>
      </w:r>
    </w:p>
    <w:p w14:paraId="553818A2" w14:textId="77777777" w:rsidR="00B90E23" w:rsidRPr="00A421FC" w:rsidRDefault="00B90E23" w:rsidP="00734D83">
      <w:pPr>
        <w:jc w:val="both"/>
        <w:rPr>
          <w:rFonts w:ascii="Arial" w:hAnsi="Arial" w:cs="Arial"/>
          <w:sz w:val="6"/>
        </w:rPr>
      </w:pPr>
    </w:p>
    <w:p w14:paraId="77E4666C" w14:textId="3BA474F9" w:rsidR="00734D83" w:rsidRDefault="00734D83" w:rsidP="00734D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After 7 days, a marginal amount of CAH</w:t>
      </w:r>
      <w:r w:rsidRPr="00D76996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is detected with MP30. </w:t>
      </w:r>
      <w:r w:rsidRPr="00FA1C7C">
        <w:rPr>
          <w:rFonts w:ascii="Arial" w:hAnsi="Arial" w:cs="Arial"/>
        </w:rPr>
        <w:t xml:space="preserve">This suggests that </w:t>
      </w:r>
      <w:r w:rsidR="00D762F7">
        <w:rPr>
          <w:rFonts w:ascii="Arial" w:hAnsi="Arial" w:cs="Arial"/>
        </w:rPr>
        <w:t>MP30</w:t>
      </w:r>
      <w:r w:rsidRPr="00FA1C7C">
        <w:rPr>
          <w:rFonts w:ascii="Arial" w:hAnsi="Arial" w:cs="Arial"/>
        </w:rPr>
        <w:t xml:space="preserve"> </w:t>
      </w:r>
      <w:r w:rsidRPr="00185D8C">
        <w:rPr>
          <w:rFonts w:ascii="Arial" w:hAnsi="Arial" w:cs="Arial"/>
        </w:rPr>
        <w:t xml:space="preserve">significantly </w:t>
      </w:r>
      <w:r w:rsidRPr="00185D8C">
        <w:rPr>
          <w:rFonts w:ascii="Arial" w:hAnsi="Arial" w:cs="Arial"/>
          <w:bCs/>
        </w:rPr>
        <w:t xml:space="preserve">inhibits or reduces the formation of these crystalline calcium </w:t>
      </w:r>
      <w:r w:rsidR="00C178D6">
        <w:rPr>
          <w:rFonts w:ascii="Arial" w:hAnsi="Arial" w:cs="Arial"/>
          <w:bCs/>
        </w:rPr>
        <w:t xml:space="preserve">aluminate </w:t>
      </w:r>
      <w:r w:rsidRPr="00185D8C">
        <w:rPr>
          <w:rFonts w:ascii="Arial" w:hAnsi="Arial" w:cs="Arial"/>
          <w:bCs/>
        </w:rPr>
        <w:t>hydrates</w:t>
      </w:r>
      <w:r w:rsidRPr="00185D8C">
        <w:rPr>
          <w:rFonts w:ascii="Arial" w:hAnsi="Arial" w:cs="Arial"/>
        </w:rPr>
        <w:t>, likely through a gelling mechanism.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At 110°C, whilst C</w:t>
      </w:r>
      <w:r w:rsidRPr="00C70A1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AH</w:t>
      </w:r>
      <w:r w:rsidRPr="00C70A1A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and AH</w:t>
      </w:r>
      <w:r w:rsidRPr="00C70A1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Gibbsite are formed for CAC paste, only AH</w:t>
      </w:r>
      <w:r w:rsidRPr="00C70A1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Norstrandite is obtained for MP30. It is </w:t>
      </w:r>
      <w:r w:rsidR="00C178D6">
        <w:rPr>
          <w:rFonts w:ascii="Arial" w:hAnsi="Arial" w:cs="Arial"/>
        </w:rPr>
        <w:t>assumed that it derived from the</w:t>
      </w:r>
      <w:r>
        <w:rPr>
          <w:rFonts w:ascii="Arial" w:hAnsi="Arial" w:cs="Arial"/>
        </w:rPr>
        <w:t xml:space="preserve"> removal of water from the aluminous gel during this first drying stage. </w:t>
      </w:r>
    </w:p>
    <w:p w14:paraId="103A34AC" w14:textId="77777777" w:rsidR="00734D83" w:rsidRPr="00063A1E" w:rsidRDefault="00734D83" w:rsidP="00734D83">
      <w:pPr>
        <w:jc w:val="both"/>
        <w:rPr>
          <w:rFonts w:ascii="Arial" w:hAnsi="Arial" w:cs="Arial"/>
          <w:sz w:val="20"/>
        </w:rPr>
      </w:pPr>
    </w:p>
    <w:p w14:paraId="240372A4" w14:textId="3661D3D5" w:rsidR="00734D83" w:rsidRPr="00254D42" w:rsidRDefault="00734D83" w:rsidP="00734D83">
      <w:pPr>
        <w:pStyle w:val="Default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Applicative performances</w:t>
      </w:r>
      <w:r w:rsidRPr="00254D42">
        <w:rPr>
          <w:rFonts w:ascii="Arial" w:hAnsi="Arial" w:cs="Arial"/>
          <w:b/>
          <w:lang w:val="en-GB"/>
        </w:rPr>
        <w:t xml:space="preserve"> </w:t>
      </w:r>
    </w:p>
    <w:p w14:paraId="3351D459" w14:textId="0B1F7DDA" w:rsidR="00734D83" w:rsidRDefault="00734D83" w:rsidP="00734D83">
      <w:pPr>
        <w:jc w:val="both"/>
        <w:rPr>
          <w:rStyle w:val="BodyTextCar"/>
          <w:rFonts w:ascii="Arial" w:hAnsi="Arial" w:cs="Arial"/>
          <w:szCs w:val="24"/>
        </w:rPr>
      </w:pPr>
      <w:r w:rsidRPr="00254D42">
        <w:rPr>
          <w:rStyle w:val="BodyTextCar"/>
          <w:rFonts w:ascii="Arial" w:hAnsi="Arial" w:cs="Arial"/>
          <w:szCs w:val="24"/>
        </w:rPr>
        <w:t>A</w:t>
      </w:r>
      <w:r>
        <w:rPr>
          <w:rStyle w:val="BodyTextCar"/>
          <w:rFonts w:ascii="Arial" w:hAnsi="Arial" w:cs="Arial"/>
          <w:szCs w:val="24"/>
        </w:rPr>
        <w:t>n example of the drying ability of a refractory alumina castable</w:t>
      </w:r>
      <w:r w:rsidRPr="00254D42">
        <w:rPr>
          <w:rStyle w:val="BodyTextCar"/>
          <w:rFonts w:ascii="Arial" w:hAnsi="Arial" w:cs="Arial"/>
          <w:szCs w:val="24"/>
        </w:rPr>
        <w:t xml:space="preserve"> </w:t>
      </w:r>
      <w:r>
        <w:rPr>
          <w:rStyle w:val="BodyTextCar"/>
          <w:rFonts w:ascii="Arial" w:hAnsi="Arial" w:cs="Arial"/>
          <w:szCs w:val="24"/>
        </w:rPr>
        <w:t xml:space="preserve">is given in Fig. 3. </w:t>
      </w:r>
      <w:r w:rsidRPr="00345248">
        <w:rPr>
          <w:rStyle w:val="BodyTextCar"/>
          <w:rFonts w:ascii="Arial" w:hAnsi="Arial" w:cs="Arial"/>
          <w:szCs w:val="24"/>
        </w:rPr>
        <w:t xml:space="preserve">In </w:t>
      </w:r>
      <w:r w:rsidR="009E4060">
        <w:rPr>
          <w:rStyle w:val="BodyTextCar"/>
          <w:rFonts w:ascii="Arial" w:hAnsi="Arial" w:cs="Arial"/>
          <w:szCs w:val="24"/>
        </w:rPr>
        <w:t>CAC</w:t>
      </w:r>
      <w:r w:rsidR="00C93AB8">
        <w:rPr>
          <w:rStyle w:val="BodyTextCar"/>
          <w:rFonts w:ascii="Arial" w:hAnsi="Arial" w:cs="Arial"/>
          <w:szCs w:val="24"/>
        </w:rPr>
        <w:t xml:space="preserve"> </w:t>
      </w:r>
      <w:proofErr w:type="spellStart"/>
      <w:r w:rsidRPr="00345248">
        <w:rPr>
          <w:rStyle w:val="BodyTextCar"/>
          <w:rFonts w:ascii="Arial" w:hAnsi="Arial" w:cs="Arial"/>
          <w:szCs w:val="24"/>
        </w:rPr>
        <w:t>castables</w:t>
      </w:r>
      <w:proofErr w:type="spellEnd"/>
      <w:r w:rsidR="00C93AB8">
        <w:rPr>
          <w:rStyle w:val="BodyTextCar"/>
          <w:rFonts w:ascii="Arial" w:hAnsi="Arial" w:cs="Arial"/>
          <w:szCs w:val="24"/>
        </w:rPr>
        <w:t xml:space="preserve"> (</w:t>
      </w:r>
      <w:r w:rsidR="00BF357F">
        <w:rPr>
          <w:rStyle w:val="BodyTextCar"/>
          <w:rFonts w:ascii="Arial" w:hAnsi="Arial" w:cs="Arial"/>
          <w:szCs w:val="24"/>
        </w:rPr>
        <w:t xml:space="preserve">5%wt. CAC </w:t>
      </w:r>
      <w:r w:rsidR="00C93AB8">
        <w:rPr>
          <w:rStyle w:val="BodyTextCar"/>
          <w:rFonts w:ascii="Arial" w:hAnsi="Arial" w:cs="Arial"/>
          <w:szCs w:val="24"/>
        </w:rPr>
        <w:t xml:space="preserve">with and w/o PP </w:t>
      </w:r>
      <w:proofErr w:type="spellStart"/>
      <w:r w:rsidR="00C93AB8">
        <w:rPr>
          <w:rStyle w:val="BodyTextCar"/>
          <w:rFonts w:ascii="Arial" w:hAnsi="Arial" w:cs="Arial"/>
          <w:szCs w:val="24"/>
        </w:rPr>
        <w:t>fibers</w:t>
      </w:r>
      <w:proofErr w:type="spellEnd"/>
      <w:r w:rsidR="00C93AB8">
        <w:rPr>
          <w:rStyle w:val="BodyTextCar"/>
          <w:rFonts w:ascii="Arial" w:hAnsi="Arial" w:cs="Arial"/>
          <w:szCs w:val="24"/>
        </w:rPr>
        <w:t>)</w:t>
      </w:r>
      <w:r w:rsidRPr="00345248">
        <w:rPr>
          <w:rStyle w:val="BodyTextCar"/>
          <w:rFonts w:ascii="Arial" w:hAnsi="Arial" w:cs="Arial"/>
          <w:szCs w:val="24"/>
        </w:rPr>
        <w:t>, d</w:t>
      </w:r>
      <w:r w:rsidR="00C93AB8">
        <w:rPr>
          <w:rStyle w:val="BodyTextCar"/>
          <w:rFonts w:ascii="Arial" w:hAnsi="Arial" w:cs="Arial"/>
          <w:szCs w:val="24"/>
        </w:rPr>
        <w:t>ry-out</w:t>
      </w:r>
      <w:r w:rsidRPr="00345248">
        <w:rPr>
          <w:rStyle w:val="BodyTextCar"/>
          <w:rFonts w:ascii="Arial" w:hAnsi="Arial" w:cs="Arial"/>
          <w:szCs w:val="24"/>
        </w:rPr>
        <w:t xml:space="preserve"> typically spans a broad range from 100°C to 400°C</w:t>
      </w:r>
      <w:r w:rsidR="00C93AB8">
        <w:rPr>
          <w:rStyle w:val="BodyTextCar"/>
          <w:rFonts w:ascii="Arial" w:hAnsi="Arial" w:cs="Arial"/>
          <w:szCs w:val="24"/>
        </w:rPr>
        <w:t xml:space="preserve"> (Fig. 3.a)</w:t>
      </w:r>
      <w:r w:rsidRPr="00345248">
        <w:rPr>
          <w:rStyle w:val="BodyTextCar"/>
          <w:rFonts w:ascii="Arial" w:hAnsi="Arial" w:cs="Arial"/>
          <w:szCs w:val="24"/>
        </w:rPr>
        <w:t xml:space="preserve">. However, </w:t>
      </w:r>
      <w:r>
        <w:rPr>
          <w:rStyle w:val="BodyTextCar"/>
          <w:rFonts w:ascii="Arial" w:hAnsi="Arial" w:cs="Arial"/>
          <w:szCs w:val="24"/>
        </w:rPr>
        <w:t>MP30</w:t>
      </w:r>
      <w:r w:rsidRPr="00345248">
        <w:rPr>
          <w:rStyle w:val="BodyTextCar"/>
          <w:rFonts w:ascii="Arial" w:hAnsi="Arial" w:cs="Arial"/>
          <w:szCs w:val="24"/>
        </w:rPr>
        <w:t xml:space="preserve"> </w:t>
      </w:r>
      <w:r>
        <w:rPr>
          <w:rStyle w:val="BodyTextCar"/>
          <w:rFonts w:ascii="Arial" w:hAnsi="Arial" w:cs="Arial"/>
          <w:szCs w:val="24"/>
        </w:rPr>
        <w:t>castable</w:t>
      </w:r>
      <w:r w:rsidR="00A421FC">
        <w:rPr>
          <w:rStyle w:val="BodyTextCar"/>
          <w:rFonts w:ascii="Arial" w:hAnsi="Arial" w:cs="Arial"/>
          <w:szCs w:val="24"/>
        </w:rPr>
        <w:t xml:space="preserve"> (2.5%wt CAC+2.5%wt MP30)</w:t>
      </w:r>
      <w:r>
        <w:rPr>
          <w:rStyle w:val="BodyTextCar"/>
          <w:rFonts w:ascii="Arial" w:hAnsi="Arial" w:cs="Arial"/>
          <w:szCs w:val="24"/>
        </w:rPr>
        <w:t xml:space="preserve"> </w:t>
      </w:r>
      <w:r w:rsidRPr="00345248">
        <w:rPr>
          <w:rStyle w:val="BodyTextCar"/>
          <w:rFonts w:ascii="Arial" w:hAnsi="Arial" w:cs="Arial"/>
          <w:szCs w:val="24"/>
        </w:rPr>
        <w:t>release</w:t>
      </w:r>
      <w:r>
        <w:rPr>
          <w:rStyle w:val="BodyTextCar"/>
          <w:rFonts w:ascii="Arial" w:hAnsi="Arial" w:cs="Arial"/>
          <w:szCs w:val="24"/>
        </w:rPr>
        <w:t>s</w:t>
      </w:r>
      <w:r w:rsidRPr="00345248">
        <w:rPr>
          <w:rStyle w:val="BodyTextCar"/>
          <w:rFonts w:ascii="Arial" w:hAnsi="Arial" w:cs="Arial"/>
          <w:szCs w:val="24"/>
        </w:rPr>
        <w:t xml:space="preserve"> water much earlier (100</w:t>
      </w:r>
      <w:r>
        <w:rPr>
          <w:rStyle w:val="BodyTextCar"/>
          <w:rFonts w:ascii="Arial" w:hAnsi="Arial" w:cs="Arial"/>
          <w:szCs w:val="24"/>
        </w:rPr>
        <w:t>-</w:t>
      </w:r>
      <w:r w:rsidRPr="00345248">
        <w:rPr>
          <w:rStyle w:val="BodyTextCar"/>
          <w:rFonts w:ascii="Arial" w:hAnsi="Arial" w:cs="Arial"/>
          <w:szCs w:val="24"/>
        </w:rPr>
        <w:t xml:space="preserve">150°C) due to a unique </w:t>
      </w:r>
      <w:r>
        <w:rPr>
          <w:rStyle w:val="BodyTextCar"/>
          <w:rFonts w:ascii="Arial" w:hAnsi="Arial" w:cs="Arial"/>
          <w:szCs w:val="24"/>
        </w:rPr>
        <w:t>hydration/dehydration</w:t>
      </w:r>
      <w:r w:rsidRPr="00345248">
        <w:rPr>
          <w:rStyle w:val="BodyTextCar"/>
          <w:rFonts w:ascii="Arial" w:hAnsi="Arial" w:cs="Arial"/>
          <w:szCs w:val="24"/>
        </w:rPr>
        <w:t xml:space="preserve"> mechanism that creates a highly permeable microstructure</w:t>
      </w:r>
      <w:r w:rsidR="00D762F7">
        <w:rPr>
          <w:rStyle w:val="BodyTextCar"/>
          <w:rFonts w:ascii="Arial" w:hAnsi="Arial" w:cs="Arial"/>
          <w:szCs w:val="24"/>
        </w:rPr>
        <w:t xml:space="preserve"> </w:t>
      </w:r>
      <w:r>
        <w:rPr>
          <w:rStyle w:val="BodyTextCar"/>
          <w:rFonts w:ascii="Arial" w:hAnsi="Arial" w:cs="Arial"/>
          <w:szCs w:val="24"/>
        </w:rPr>
        <w:t>a</w:t>
      </w:r>
      <w:r w:rsidR="00C93AB8">
        <w:rPr>
          <w:rStyle w:val="BodyTextCar"/>
          <w:rFonts w:ascii="Arial" w:hAnsi="Arial" w:cs="Arial"/>
          <w:szCs w:val="24"/>
        </w:rPr>
        <w:t>ccording to the</w:t>
      </w:r>
      <w:r>
        <w:rPr>
          <w:rStyle w:val="BodyTextCar"/>
          <w:rFonts w:ascii="Arial" w:hAnsi="Arial" w:cs="Arial"/>
          <w:szCs w:val="24"/>
        </w:rPr>
        <w:t xml:space="preserve"> permeability values measured at 110°C</w:t>
      </w:r>
      <w:bookmarkStart w:id="3" w:name="_GoBack"/>
      <w:bookmarkEnd w:id="3"/>
      <w:r w:rsidRPr="00345248">
        <w:rPr>
          <w:rStyle w:val="BodyTextCar"/>
          <w:rFonts w:ascii="Arial" w:hAnsi="Arial" w:cs="Arial"/>
          <w:szCs w:val="24"/>
        </w:rPr>
        <w:t xml:space="preserve">, facilitating </w:t>
      </w:r>
      <w:r w:rsidR="00BC5895">
        <w:rPr>
          <w:rStyle w:val="BodyTextCar"/>
          <w:rFonts w:ascii="Arial" w:hAnsi="Arial" w:cs="Arial"/>
          <w:szCs w:val="24"/>
        </w:rPr>
        <w:t xml:space="preserve">a </w:t>
      </w:r>
      <w:r w:rsidRPr="00345248">
        <w:rPr>
          <w:rStyle w:val="BodyTextCar"/>
          <w:rFonts w:ascii="Arial" w:hAnsi="Arial" w:cs="Arial"/>
          <w:szCs w:val="24"/>
        </w:rPr>
        <w:t>faster mass transfer during heating.</w:t>
      </w:r>
      <w:r>
        <w:rPr>
          <w:rStyle w:val="BodyTextCar"/>
          <w:rFonts w:ascii="Arial" w:hAnsi="Arial" w:cs="Arial"/>
          <w:szCs w:val="24"/>
        </w:rPr>
        <w:t xml:space="preserve"> </w:t>
      </w:r>
      <w:r w:rsidR="00C93AB8">
        <w:rPr>
          <w:rStyle w:val="BodyTextCar"/>
          <w:rFonts w:ascii="Arial" w:hAnsi="Arial" w:cs="Arial"/>
          <w:szCs w:val="24"/>
        </w:rPr>
        <w:t>The advantage of this</w:t>
      </w:r>
      <w:r>
        <w:rPr>
          <w:rStyle w:val="BodyTextCar"/>
          <w:rFonts w:ascii="Arial" w:hAnsi="Arial" w:cs="Arial"/>
          <w:szCs w:val="24"/>
        </w:rPr>
        <w:t xml:space="preserve"> behaviour </w:t>
      </w:r>
      <w:r w:rsidR="00C93AB8">
        <w:rPr>
          <w:rStyle w:val="BodyTextCar"/>
          <w:rFonts w:ascii="Arial" w:hAnsi="Arial" w:cs="Arial"/>
          <w:szCs w:val="24"/>
        </w:rPr>
        <w:t>is that</w:t>
      </w:r>
      <w:r w:rsidR="00EB21DF">
        <w:rPr>
          <w:rStyle w:val="BodyTextCar"/>
          <w:rFonts w:ascii="Arial" w:hAnsi="Arial" w:cs="Arial"/>
          <w:szCs w:val="24"/>
        </w:rPr>
        <w:t xml:space="preserve"> </w:t>
      </w:r>
      <w:r>
        <w:rPr>
          <w:rStyle w:val="BodyTextCar"/>
          <w:rFonts w:ascii="Arial" w:hAnsi="Arial" w:cs="Arial"/>
          <w:szCs w:val="24"/>
        </w:rPr>
        <w:t xml:space="preserve">internal pressure build-up </w:t>
      </w:r>
      <w:r w:rsidR="00EB21DF">
        <w:rPr>
          <w:rStyle w:val="BodyTextCar"/>
          <w:rFonts w:ascii="Arial" w:hAnsi="Arial" w:cs="Arial"/>
          <w:szCs w:val="24"/>
        </w:rPr>
        <w:t xml:space="preserve">is largely decreased </w:t>
      </w:r>
      <w:r>
        <w:rPr>
          <w:rStyle w:val="BodyTextCar"/>
          <w:rFonts w:ascii="Arial" w:hAnsi="Arial" w:cs="Arial"/>
          <w:szCs w:val="24"/>
        </w:rPr>
        <w:t>(</w:t>
      </w:r>
      <w:r w:rsidR="00EB21DF">
        <w:rPr>
          <w:rStyle w:val="BodyTextCar"/>
          <w:rFonts w:ascii="Arial" w:hAnsi="Arial" w:cs="Arial"/>
          <w:szCs w:val="24"/>
        </w:rPr>
        <w:t>F</w:t>
      </w:r>
      <w:r>
        <w:rPr>
          <w:rStyle w:val="BodyTextCar"/>
          <w:rFonts w:ascii="Arial" w:hAnsi="Arial" w:cs="Arial"/>
          <w:szCs w:val="24"/>
        </w:rPr>
        <w:t xml:space="preserve">ig. 3.b) and </w:t>
      </w:r>
      <w:r w:rsidR="00EB21DF">
        <w:rPr>
          <w:rStyle w:val="BodyTextCar"/>
          <w:rFonts w:ascii="Arial" w:hAnsi="Arial" w:cs="Arial"/>
          <w:szCs w:val="24"/>
        </w:rPr>
        <w:t>reducing</w:t>
      </w:r>
      <w:r>
        <w:rPr>
          <w:rStyle w:val="BodyTextCar"/>
          <w:rFonts w:ascii="Arial" w:hAnsi="Arial" w:cs="Arial"/>
          <w:szCs w:val="24"/>
        </w:rPr>
        <w:t xml:space="preserve"> the risk of explosi</w:t>
      </w:r>
      <w:r w:rsidR="00EB21DF">
        <w:rPr>
          <w:rStyle w:val="BodyTextCar"/>
          <w:rFonts w:ascii="Arial" w:hAnsi="Arial" w:cs="Arial"/>
          <w:szCs w:val="24"/>
        </w:rPr>
        <w:t>ve spalling</w:t>
      </w:r>
      <w:r>
        <w:rPr>
          <w:rStyle w:val="BodyTextCar"/>
          <w:rFonts w:ascii="Arial" w:hAnsi="Arial" w:cs="Arial"/>
          <w:szCs w:val="24"/>
        </w:rPr>
        <w:t xml:space="preserve"> of the castable. </w:t>
      </w:r>
    </w:p>
    <w:p w14:paraId="3A9040A1" w14:textId="77777777" w:rsidR="00734D83" w:rsidRPr="00EB21DF" w:rsidRDefault="00734D83" w:rsidP="00734D83">
      <w:pPr>
        <w:jc w:val="both"/>
        <w:rPr>
          <w:rFonts w:ascii="Arial" w:hAnsi="Arial" w:cs="Arial"/>
          <w:sz w:val="20"/>
          <w:lang w:val="en-GB"/>
        </w:rPr>
      </w:pPr>
    </w:p>
    <w:p w14:paraId="660B2469" w14:textId="38BAB033" w:rsidR="00BC54DA" w:rsidRPr="006E2C08" w:rsidRDefault="00C178D6" w:rsidP="0002139F">
      <w:pPr>
        <w:jc w:val="center"/>
        <w:rPr>
          <w:szCs w:val="24"/>
        </w:rPr>
      </w:pPr>
      <w:r w:rsidRPr="00C178D6">
        <w:rPr>
          <w:noProof/>
        </w:rPr>
        <w:drawing>
          <wp:inline distT="0" distB="0" distL="0" distR="0" wp14:anchorId="71D5C438" wp14:editId="054DF679">
            <wp:extent cx="2440202" cy="1790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3282" r="7591" b="5877"/>
                    <a:stretch/>
                  </pic:blipFill>
                  <pic:spPr bwMode="auto">
                    <a:xfrm>
                      <a:off x="0" y="0"/>
                      <a:ext cx="2465857" cy="18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39F">
        <w:rPr>
          <w:szCs w:val="24"/>
        </w:rPr>
        <w:t xml:space="preserve">   </w:t>
      </w:r>
      <w:r w:rsidR="00BC54DA" w:rsidRPr="00BC54DA">
        <w:rPr>
          <w:noProof/>
        </w:rPr>
        <w:drawing>
          <wp:inline distT="0" distB="0" distL="0" distR="0" wp14:anchorId="47714A1E" wp14:editId="3681EB93">
            <wp:extent cx="2464324" cy="17809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3278" r="1606" b="4185"/>
                    <a:stretch/>
                  </pic:blipFill>
                  <pic:spPr bwMode="auto">
                    <a:xfrm>
                      <a:off x="0" y="0"/>
                      <a:ext cx="2533119" cy="18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C37EB" w14:textId="17732382" w:rsidR="00DB2EA1" w:rsidRPr="00DB2EA1" w:rsidRDefault="00DB2EA1" w:rsidP="00CD3386">
      <w:pPr>
        <w:pStyle w:val="Paragraphedeliste"/>
        <w:numPr>
          <w:ilvl w:val="0"/>
          <w:numId w:val="11"/>
        </w:numPr>
        <w:ind w:left="0" w:firstLine="0"/>
        <w:jc w:val="center"/>
        <w:rPr>
          <w:rFonts w:ascii="Arial" w:hAnsi="Arial" w:cs="Arial"/>
          <w:sz w:val="20"/>
          <w:szCs w:val="21"/>
        </w:rPr>
      </w:pPr>
      <w:r>
        <w:rPr>
          <w:rFonts w:ascii="Arial" w:hAnsi="Arial" w:cs="Arial"/>
          <w:sz w:val="20"/>
          <w:szCs w:val="21"/>
        </w:rPr>
        <w:t xml:space="preserve"> </w:t>
      </w:r>
      <w:r>
        <w:rPr>
          <w:rFonts w:ascii="Arial" w:hAnsi="Arial" w:cs="Arial"/>
          <w:sz w:val="20"/>
          <w:szCs w:val="21"/>
        </w:rPr>
        <w:tab/>
      </w:r>
      <w:r>
        <w:rPr>
          <w:rFonts w:ascii="Arial" w:hAnsi="Arial" w:cs="Arial"/>
          <w:sz w:val="20"/>
          <w:szCs w:val="21"/>
        </w:rPr>
        <w:tab/>
      </w:r>
      <w:r w:rsidR="00FE3771">
        <w:rPr>
          <w:rFonts w:ascii="Arial" w:hAnsi="Arial" w:cs="Arial"/>
          <w:sz w:val="20"/>
          <w:szCs w:val="21"/>
        </w:rPr>
        <w:tab/>
      </w:r>
      <w:r>
        <w:rPr>
          <w:rFonts w:ascii="Arial" w:hAnsi="Arial" w:cs="Arial"/>
          <w:sz w:val="20"/>
          <w:szCs w:val="21"/>
        </w:rPr>
        <w:tab/>
      </w:r>
      <w:r w:rsidRPr="00DB2EA1">
        <w:rPr>
          <w:rFonts w:ascii="Arial" w:hAnsi="Arial" w:cs="Arial"/>
          <w:sz w:val="20"/>
          <w:szCs w:val="21"/>
        </w:rPr>
        <w:t>(b)</w:t>
      </w:r>
    </w:p>
    <w:p w14:paraId="771405D8" w14:textId="3A99F9F6" w:rsidR="00DB2EA1" w:rsidRPr="00913C4E" w:rsidRDefault="00DB2EA1" w:rsidP="008E177E">
      <w:pPr>
        <w:spacing w:before="120" w:after="120"/>
        <w:jc w:val="center"/>
        <w:rPr>
          <w:rFonts w:ascii="Arial" w:hAnsi="Arial" w:cs="Arial"/>
          <w:sz w:val="20"/>
        </w:rPr>
      </w:pPr>
      <w:r w:rsidRPr="00913C4E">
        <w:rPr>
          <w:rFonts w:ascii="Arial" w:hAnsi="Arial" w:cs="Arial"/>
          <w:sz w:val="20"/>
        </w:rPr>
        <w:t xml:space="preserve">Figure </w:t>
      </w:r>
      <w:r w:rsidR="00153C1D">
        <w:rPr>
          <w:rFonts w:ascii="Arial" w:hAnsi="Arial" w:cs="Arial"/>
          <w:sz w:val="20"/>
        </w:rPr>
        <w:t>3</w:t>
      </w:r>
      <w:r w:rsidRPr="00913C4E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TGA</w:t>
      </w:r>
      <w:r w:rsidRPr="00913C4E">
        <w:rPr>
          <w:rFonts w:ascii="Arial" w:hAnsi="Arial" w:cs="Arial"/>
          <w:sz w:val="20"/>
        </w:rPr>
        <w:t xml:space="preserve"> (a) and </w:t>
      </w:r>
      <w:r>
        <w:rPr>
          <w:rFonts w:ascii="Arial" w:hAnsi="Arial" w:cs="Arial"/>
          <w:sz w:val="20"/>
        </w:rPr>
        <w:t>pore pressure</w:t>
      </w:r>
      <w:r w:rsidRPr="00913C4E">
        <w:rPr>
          <w:rFonts w:ascii="Arial" w:hAnsi="Arial" w:cs="Arial"/>
          <w:sz w:val="20"/>
        </w:rPr>
        <w:t xml:space="preserve"> (b) measurements </w:t>
      </w:r>
      <w:r>
        <w:rPr>
          <w:rFonts w:ascii="Arial" w:hAnsi="Arial" w:cs="Arial"/>
          <w:sz w:val="20"/>
        </w:rPr>
        <w:t>vs T</w:t>
      </w:r>
      <w:r w:rsidR="00030B5A">
        <w:rPr>
          <w:rFonts w:ascii="Arial" w:hAnsi="Arial" w:cs="Arial"/>
          <w:sz w:val="20"/>
        </w:rPr>
        <w:t>°C</w:t>
      </w:r>
      <w:r>
        <w:rPr>
          <w:rFonts w:ascii="Arial" w:hAnsi="Arial" w:cs="Arial"/>
          <w:sz w:val="20"/>
        </w:rPr>
        <w:t xml:space="preserve"> </w:t>
      </w:r>
      <w:r w:rsidRPr="00913C4E">
        <w:rPr>
          <w:rFonts w:ascii="Arial" w:hAnsi="Arial" w:cs="Arial"/>
          <w:sz w:val="20"/>
        </w:rPr>
        <w:t xml:space="preserve">for </w:t>
      </w:r>
      <w:r w:rsidR="009E4060">
        <w:rPr>
          <w:rFonts w:ascii="Arial" w:hAnsi="Arial" w:cs="Arial"/>
          <w:sz w:val="20"/>
        </w:rPr>
        <w:t>CAC</w:t>
      </w:r>
      <w:r w:rsidR="00C178D6">
        <w:rPr>
          <w:rFonts w:ascii="Arial" w:hAnsi="Arial" w:cs="Arial"/>
          <w:sz w:val="20"/>
        </w:rPr>
        <w:t xml:space="preserve"> and MP30 </w:t>
      </w:r>
      <w:proofErr w:type="spellStart"/>
      <w:r w:rsidR="00C178D6">
        <w:rPr>
          <w:rFonts w:ascii="Arial" w:hAnsi="Arial" w:cs="Arial"/>
          <w:sz w:val="20"/>
        </w:rPr>
        <w:t>castables</w:t>
      </w:r>
      <w:proofErr w:type="spellEnd"/>
      <w:r w:rsidRPr="00913C4E">
        <w:rPr>
          <w:rFonts w:ascii="Arial" w:hAnsi="Arial" w:cs="Arial"/>
          <w:sz w:val="20"/>
        </w:rPr>
        <w:t>.</w:t>
      </w:r>
    </w:p>
    <w:p w14:paraId="11D1114A" w14:textId="77777777" w:rsidR="008E177E" w:rsidRPr="00063A1E" w:rsidRDefault="008E177E" w:rsidP="008E177E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jc w:val="both"/>
        <w:rPr>
          <w:rFonts w:ascii="Arial" w:hAnsi="Arial" w:cs="Arial"/>
          <w:color w:val="000000" w:themeColor="text1"/>
          <w:sz w:val="16"/>
          <w:szCs w:val="24"/>
          <w:lang w:val="en-GB"/>
        </w:rPr>
      </w:pPr>
    </w:p>
    <w:p w14:paraId="1C90F557" w14:textId="67B328EC" w:rsidR="008E177E" w:rsidRDefault="008E177E" w:rsidP="008E177E">
      <w:pPr>
        <w:pStyle w:val="Titre1"/>
      </w:pPr>
      <w:r>
        <w:t>CONCLUSION</w:t>
      </w:r>
    </w:p>
    <w:p w14:paraId="7A437F18" w14:textId="0A6FB5B5" w:rsidR="008E177E" w:rsidRPr="00063A1E" w:rsidRDefault="008E177E" w:rsidP="005629BE">
      <w:pPr>
        <w:rPr>
          <w:rFonts w:ascii="Arial" w:hAnsi="Arial" w:cs="Arial"/>
          <w:sz w:val="20"/>
        </w:rPr>
      </w:pPr>
    </w:p>
    <w:p w14:paraId="7A9AA037" w14:textId="06095A1B" w:rsidR="008E177E" w:rsidRDefault="009E4060" w:rsidP="008E17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new binder MP</w:t>
      </w:r>
      <w:r w:rsidR="008E177E" w:rsidRPr="008E177E">
        <w:rPr>
          <w:rFonts w:ascii="Arial" w:hAnsi="Arial" w:cs="Arial"/>
        </w:rPr>
        <w:t xml:space="preserve"> 30 significantly reduces the risk of explosive steam spalling in refractory concretes by modifying the hydration path of calcium aluminate cement. By triggering the formation of gel-like hydrates instead of traditional crystalline structures, the material releases water at lower temperatures (100°C–150°C). This early dehydration creates a highly permeable microstructure that minimizes internal pressure build-up, enabling a faster, safer, and more economical industrial dry-out process.</w:t>
      </w:r>
    </w:p>
    <w:p w14:paraId="24FAFC02" w14:textId="77777777" w:rsidR="00734D83" w:rsidRPr="00063A1E" w:rsidRDefault="00734D83" w:rsidP="00734D83">
      <w:pPr>
        <w:tabs>
          <w:tab w:val="left" w:pos="0"/>
          <w:tab w:val="left" w:pos="566"/>
          <w:tab w:val="left" w:pos="1134"/>
          <w:tab w:val="left" w:pos="1700"/>
          <w:tab w:val="left" w:pos="2267"/>
          <w:tab w:val="left" w:pos="2834"/>
          <w:tab w:val="left" w:pos="3401"/>
          <w:tab w:val="left" w:pos="3967"/>
          <w:tab w:val="left" w:pos="4535"/>
          <w:tab w:val="left" w:pos="5101"/>
          <w:tab w:val="left" w:pos="5668"/>
          <w:tab w:val="left" w:pos="6235"/>
          <w:tab w:val="left" w:pos="6802"/>
          <w:tab w:val="left" w:pos="7368"/>
          <w:tab w:val="left" w:pos="7936"/>
          <w:tab w:val="left" w:pos="8502"/>
          <w:tab w:val="left" w:pos="9068"/>
          <w:tab w:val="left" w:pos="9636"/>
          <w:tab w:val="left" w:pos="10202"/>
        </w:tabs>
        <w:jc w:val="both"/>
        <w:rPr>
          <w:rFonts w:ascii="Arial" w:hAnsi="Arial" w:cs="Arial"/>
          <w:color w:val="000000" w:themeColor="text1"/>
          <w:sz w:val="20"/>
          <w:szCs w:val="24"/>
          <w:lang w:val="en-GB"/>
        </w:rPr>
      </w:pPr>
    </w:p>
    <w:p w14:paraId="4BA29172" w14:textId="4E3DD1C9" w:rsidR="00734D83" w:rsidRDefault="00734D83" w:rsidP="00734D83">
      <w:pPr>
        <w:pStyle w:val="Titre1"/>
      </w:pPr>
      <w:r>
        <w:t>REFERENCES</w:t>
      </w:r>
    </w:p>
    <w:p w14:paraId="7B1CEB74" w14:textId="25E6EF62" w:rsidR="00063A1E" w:rsidRDefault="00063A1E" w:rsidP="00734D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063A1E">
        <w:rPr>
          <w:rFonts w:ascii="Arial" w:hAnsi="Arial" w:cs="Arial"/>
        </w:rPr>
        <w:t xml:space="preserve">R. </w:t>
      </w:r>
      <w:proofErr w:type="spellStart"/>
      <w:r w:rsidRPr="00063A1E">
        <w:rPr>
          <w:rFonts w:ascii="Arial" w:hAnsi="Arial" w:cs="Arial"/>
        </w:rPr>
        <w:t>Salomao</w:t>
      </w:r>
      <w:proofErr w:type="spellEnd"/>
      <w:r w:rsidRPr="00063A1E">
        <w:rPr>
          <w:rFonts w:ascii="Arial" w:hAnsi="Arial" w:cs="Arial"/>
        </w:rPr>
        <w:t xml:space="preserve">, V.C. </w:t>
      </w:r>
      <w:proofErr w:type="spellStart"/>
      <w:r w:rsidRPr="00063A1E">
        <w:rPr>
          <w:rFonts w:ascii="Arial" w:hAnsi="Arial" w:cs="Arial"/>
        </w:rPr>
        <w:t>Pandolfelli</w:t>
      </w:r>
      <w:proofErr w:type="spellEnd"/>
      <w:r w:rsidRPr="00063A1E">
        <w:rPr>
          <w:rFonts w:ascii="Arial" w:hAnsi="Arial" w:cs="Arial"/>
        </w:rPr>
        <w:t>, “Dry</w:t>
      </w:r>
      <w:r>
        <w:rPr>
          <w:rFonts w:ascii="Arial" w:hAnsi="Arial" w:cs="Arial"/>
        </w:rPr>
        <w:t>-</w:t>
      </w:r>
      <w:r w:rsidRPr="00063A1E">
        <w:rPr>
          <w:rFonts w:ascii="Arial" w:hAnsi="Arial" w:cs="Arial"/>
        </w:rPr>
        <w:t xml:space="preserve">out temperature-vapor pressure profile of polymeric fiber containing refractory </w:t>
      </w:r>
      <w:proofErr w:type="spellStart"/>
      <w:r w:rsidRPr="00063A1E">
        <w:rPr>
          <w:rFonts w:ascii="Arial" w:hAnsi="Arial" w:cs="Arial"/>
        </w:rPr>
        <w:t>castables</w:t>
      </w:r>
      <w:proofErr w:type="spellEnd"/>
      <w:r w:rsidRPr="00063A1E">
        <w:rPr>
          <w:rFonts w:ascii="Arial" w:hAnsi="Arial" w:cs="Arial"/>
        </w:rPr>
        <w:t xml:space="preserve">”, Journal Tech. </w:t>
      </w:r>
      <w:proofErr w:type="spellStart"/>
      <w:r w:rsidRPr="00063A1E">
        <w:rPr>
          <w:rFonts w:ascii="Arial" w:hAnsi="Arial" w:cs="Arial"/>
        </w:rPr>
        <w:t>Asso</w:t>
      </w:r>
      <w:proofErr w:type="spellEnd"/>
      <w:r w:rsidRPr="00063A1E">
        <w:rPr>
          <w:rFonts w:ascii="Arial" w:hAnsi="Arial" w:cs="Arial"/>
        </w:rPr>
        <w:t>. Refract., Japan, 24 [2], pp 115-19 (2004)</w:t>
      </w:r>
      <w:r>
        <w:rPr>
          <w:rFonts w:ascii="Arial" w:hAnsi="Arial" w:cs="Arial"/>
        </w:rPr>
        <w:t>.</w:t>
      </w:r>
    </w:p>
    <w:p w14:paraId="3474B1CD" w14:textId="7BD5CC6D" w:rsidR="00214E53" w:rsidRDefault="00063A1E" w:rsidP="00734D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063A1E">
        <w:rPr>
          <w:rFonts w:ascii="Arial" w:hAnsi="Arial" w:cs="Arial"/>
        </w:rPr>
        <w:t xml:space="preserve">C. </w:t>
      </w:r>
      <w:proofErr w:type="spellStart"/>
      <w:r w:rsidRPr="00063A1E">
        <w:rPr>
          <w:rFonts w:ascii="Arial" w:hAnsi="Arial" w:cs="Arial"/>
        </w:rPr>
        <w:t>Zetterström</w:t>
      </w:r>
      <w:proofErr w:type="spellEnd"/>
      <w:r w:rsidRPr="00063A1E">
        <w:rPr>
          <w:rFonts w:ascii="Arial" w:hAnsi="Arial" w:cs="Arial"/>
        </w:rPr>
        <w:t xml:space="preserve">, J.M. </w:t>
      </w:r>
      <w:proofErr w:type="spellStart"/>
      <w:r w:rsidRPr="00063A1E">
        <w:rPr>
          <w:rFonts w:ascii="Arial" w:hAnsi="Arial" w:cs="Arial"/>
        </w:rPr>
        <w:t>Auvray</w:t>
      </w:r>
      <w:proofErr w:type="spellEnd"/>
      <w:r w:rsidRPr="00063A1E">
        <w:rPr>
          <w:rFonts w:ascii="Arial" w:hAnsi="Arial" w:cs="Arial"/>
        </w:rPr>
        <w:t xml:space="preserve">, C. </w:t>
      </w:r>
      <w:proofErr w:type="spellStart"/>
      <w:r w:rsidRPr="00063A1E">
        <w:rPr>
          <w:rFonts w:ascii="Arial" w:hAnsi="Arial" w:cs="Arial"/>
        </w:rPr>
        <w:t>Wöhrmeyer</w:t>
      </w:r>
      <w:proofErr w:type="spellEnd"/>
      <w:r w:rsidRPr="00063A1E">
        <w:rPr>
          <w:rFonts w:ascii="Arial" w:hAnsi="Arial" w:cs="Arial"/>
        </w:rPr>
        <w:t xml:space="preserve">, C. Parr, “Enhanced permeability for a rapid dry-out of refractory </w:t>
      </w:r>
      <w:proofErr w:type="spellStart"/>
      <w:r w:rsidRPr="00063A1E">
        <w:rPr>
          <w:rFonts w:ascii="Arial" w:hAnsi="Arial" w:cs="Arial"/>
        </w:rPr>
        <w:t>castables</w:t>
      </w:r>
      <w:proofErr w:type="spellEnd"/>
      <w:r w:rsidRPr="00063A1E">
        <w:rPr>
          <w:rFonts w:ascii="Arial" w:hAnsi="Arial" w:cs="Arial"/>
        </w:rPr>
        <w:t xml:space="preserve">”, Proc. </w:t>
      </w:r>
      <w:proofErr w:type="spellStart"/>
      <w:r w:rsidRPr="00063A1E">
        <w:rPr>
          <w:rFonts w:ascii="Arial" w:hAnsi="Arial" w:cs="Arial"/>
        </w:rPr>
        <w:t>UniteCr</w:t>
      </w:r>
      <w:proofErr w:type="spellEnd"/>
      <w:r w:rsidRPr="00063A1E">
        <w:rPr>
          <w:rFonts w:ascii="Arial" w:hAnsi="Arial" w:cs="Arial"/>
        </w:rPr>
        <w:t xml:space="preserve"> 2015, Vienna</w:t>
      </w:r>
      <w:r>
        <w:rPr>
          <w:rFonts w:ascii="Arial" w:hAnsi="Arial" w:cs="Arial"/>
        </w:rPr>
        <w:t>.</w:t>
      </w:r>
    </w:p>
    <w:sectPr w:rsidR="00214E53" w:rsidSect="00F7640D"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5" w:h="16837" w:code="9"/>
      <w:pgMar w:top="1699" w:right="1699" w:bottom="1699" w:left="1699" w:header="720" w:footer="720" w:gutter="576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E9703" w14:textId="77777777" w:rsidR="00C91129" w:rsidRDefault="00C91129">
      <w:r>
        <w:separator/>
      </w:r>
    </w:p>
  </w:endnote>
  <w:endnote w:type="continuationSeparator" w:id="0">
    <w:p w14:paraId="78ACA721" w14:textId="77777777" w:rsidR="00C91129" w:rsidRDefault="00C91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BCHMF+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8A28F" w14:textId="77777777" w:rsidR="00E0465F" w:rsidRDefault="00E0465F" w:rsidP="00E8173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E5A0B7" w14:textId="77777777" w:rsidR="00E0465F" w:rsidRDefault="00E0465F" w:rsidP="00E0465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10C5B" w14:textId="77777777" w:rsidR="00E0465F" w:rsidRPr="00F7640D" w:rsidRDefault="00E0465F" w:rsidP="00E81735">
    <w:pPr>
      <w:pStyle w:val="Pieddepage"/>
      <w:framePr w:wrap="none" w:vAnchor="text" w:hAnchor="margin" w:xAlign="right" w:y="1"/>
      <w:rPr>
        <w:rStyle w:val="Numrodepage"/>
        <w:rFonts w:ascii="Arial" w:hAnsi="Arial" w:cs="Arial"/>
      </w:rPr>
    </w:pPr>
    <w:r w:rsidRPr="00F7640D">
      <w:rPr>
        <w:rStyle w:val="Numrodepage"/>
        <w:rFonts w:ascii="Arial" w:hAnsi="Arial" w:cs="Arial"/>
      </w:rPr>
      <w:fldChar w:fldCharType="begin"/>
    </w:r>
    <w:r w:rsidRPr="00F7640D">
      <w:rPr>
        <w:rStyle w:val="Numrodepage"/>
        <w:rFonts w:ascii="Arial" w:hAnsi="Arial" w:cs="Arial"/>
      </w:rPr>
      <w:instrText xml:space="preserve">PAGE  </w:instrText>
    </w:r>
    <w:r w:rsidRPr="00F7640D">
      <w:rPr>
        <w:rStyle w:val="Numrodepage"/>
        <w:rFonts w:ascii="Arial" w:hAnsi="Arial" w:cs="Arial"/>
      </w:rPr>
      <w:fldChar w:fldCharType="separate"/>
    </w:r>
    <w:r w:rsidRPr="00F7640D">
      <w:rPr>
        <w:rStyle w:val="Numrodepage"/>
        <w:rFonts w:ascii="Arial" w:hAnsi="Arial" w:cs="Arial"/>
        <w:noProof/>
      </w:rPr>
      <w:t>3</w:t>
    </w:r>
    <w:r w:rsidRPr="00F7640D">
      <w:rPr>
        <w:rStyle w:val="Numrodepage"/>
        <w:rFonts w:ascii="Arial" w:hAnsi="Arial" w:cs="Arial"/>
      </w:rPr>
      <w:fldChar w:fldCharType="end"/>
    </w:r>
  </w:p>
  <w:p w14:paraId="1885F293" w14:textId="77777777" w:rsidR="00E0465F" w:rsidRPr="00F7640D" w:rsidRDefault="00E0465F" w:rsidP="00E0465F">
    <w:pPr>
      <w:pStyle w:val="Pieddepage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4857B" w14:textId="77777777" w:rsidR="007351DA" w:rsidRPr="007351DA" w:rsidRDefault="007351DA" w:rsidP="00E81735">
    <w:pPr>
      <w:pStyle w:val="Pieddepage"/>
      <w:framePr w:wrap="none" w:vAnchor="text" w:hAnchor="margin" w:xAlign="right" w:y="1"/>
      <w:rPr>
        <w:rStyle w:val="Numrodepage"/>
      </w:rPr>
    </w:pPr>
    <w:r w:rsidRPr="007351DA">
      <w:rPr>
        <w:rStyle w:val="Numrodepage"/>
      </w:rPr>
      <w:fldChar w:fldCharType="begin"/>
    </w:r>
    <w:r w:rsidRPr="007351DA">
      <w:rPr>
        <w:rStyle w:val="Numrodepage"/>
      </w:rPr>
      <w:instrText xml:space="preserve">PAGE  </w:instrText>
    </w:r>
    <w:r w:rsidRPr="007351DA">
      <w:rPr>
        <w:rStyle w:val="Numrodepage"/>
      </w:rPr>
      <w:fldChar w:fldCharType="separate"/>
    </w:r>
    <w:r w:rsidR="00E0465F">
      <w:rPr>
        <w:rStyle w:val="Numrodepage"/>
        <w:noProof/>
      </w:rPr>
      <w:t>1</w:t>
    </w:r>
    <w:r w:rsidRPr="007351DA">
      <w:rPr>
        <w:rStyle w:val="Numrodepage"/>
      </w:rPr>
      <w:fldChar w:fldCharType="end"/>
    </w:r>
  </w:p>
  <w:p w14:paraId="6210ACEE" w14:textId="44EB0CC7" w:rsidR="007351DA" w:rsidRPr="00F7640D" w:rsidRDefault="00C91129" w:rsidP="007351DA">
    <w:pPr>
      <w:pStyle w:val="Pieddepage"/>
      <w:ind w:right="360"/>
      <w:rPr>
        <w:rFonts w:ascii="Arial" w:hAnsi="Arial" w:cs="Arial"/>
      </w:rPr>
    </w:pPr>
    <w:hyperlink r:id="rId1" w:history="1">
      <w:r w:rsidR="00E9329D" w:rsidRPr="007645C4">
        <w:rPr>
          <w:rStyle w:val="Lienhypertexte"/>
          <w:rFonts w:ascii="Arial" w:hAnsi="Arial" w:cs="Arial"/>
          <w:i/>
        </w:rPr>
        <w:t>*jeanmichel.auvray@imerys.com</w:t>
      </w:r>
    </w:hyperlink>
    <w:r w:rsidR="00E9329D">
      <w:rPr>
        <w:rFonts w:ascii="Arial" w:hAnsi="Arial" w:cs="Arial"/>
        <w:i/>
      </w:rPr>
      <w:t xml:space="preserve"> as</w:t>
    </w:r>
    <w:r w:rsidR="007351DA" w:rsidRPr="00F7640D">
      <w:rPr>
        <w:rFonts w:ascii="Arial" w:hAnsi="Arial" w:cs="Arial"/>
        <w:i/>
      </w:rPr>
      <w:t xml:space="preserve"> corresponding author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3C107" w14:textId="77777777" w:rsidR="00C91129" w:rsidRDefault="00C91129">
      <w:r>
        <w:separator/>
      </w:r>
    </w:p>
  </w:footnote>
  <w:footnote w:type="continuationSeparator" w:id="0">
    <w:p w14:paraId="330BB522" w14:textId="77777777" w:rsidR="00C91129" w:rsidRDefault="00C91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D71BB" w14:textId="73CB75F8" w:rsidR="00F7640D" w:rsidRDefault="00F7640D">
    <w:pPr>
      <w:pStyle w:val="En-tte"/>
    </w:pPr>
    <w:r w:rsidRPr="00974929">
      <w:rPr>
        <w:noProof/>
      </w:rPr>
      <w:drawing>
        <wp:inline distT="0" distB="0" distL="0" distR="0" wp14:anchorId="5F79B26A" wp14:editId="586D810F">
          <wp:extent cx="3884531" cy="1203125"/>
          <wp:effectExtent l="0" t="0" r="1905" b="3810"/>
          <wp:docPr id="7" name="Picture 1" descr="A close-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71F3E7E-96DE-A587-CBC2-B375ED8BC6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A close-up of a logo&#10;&#10;Description automatically generated">
                    <a:extLst>
                      <a:ext uri="{FF2B5EF4-FFF2-40B4-BE49-F238E27FC236}">
                        <a16:creationId xmlns:a16="http://schemas.microsoft.com/office/drawing/2014/main" id="{B71F3E7E-96DE-A587-CBC2-B375ED8BC6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6251" cy="1216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1.%2"/>
      <w:lvlJc w:val="left"/>
    </w:lvl>
    <w:lvl w:ilvl="2">
      <w:start w:val="1"/>
      <w:numFmt w:val="decimal"/>
      <w:suff w:val="nothing"/>
      <w:lvlText w:val="%1.%2.%3"/>
      <w:lvlJc w:val="left"/>
    </w:lvl>
    <w:lvl w:ilvl="3">
      <w:start w:val="1"/>
      <w:numFmt w:val="decimal"/>
      <w:suff w:val="nothing"/>
      <w:lvlText w:val="%1.%2.%3.%4"/>
      <w:lvlJc w:val="left"/>
    </w:lvl>
    <w:lvl w:ilvl="4">
      <w:start w:val="1"/>
      <w:numFmt w:val="decimal"/>
      <w:suff w:val="nothing"/>
      <w:lvlText w:val="%1.%2.%3.%4.%5"/>
      <w:lvlJc w:val="left"/>
    </w:lvl>
    <w:lvl w:ilvl="5">
      <w:start w:val="1"/>
      <w:numFmt w:val="decimal"/>
      <w:suff w:val="nothing"/>
      <w:lvlText w:val="%1.%2.%3.%4.%5.%6"/>
      <w:lvlJc w:val="left"/>
    </w:lvl>
    <w:lvl w:ilvl="6">
      <w:start w:val="1"/>
      <w:numFmt w:val="decimal"/>
      <w:suff w:val="nothing"/>
      <w:lvlText w:val="%1.%2.%3.%4.%5.%6.%7"/>
      <w:lvlJc w:val="left"/>
    </w:lvl>
    <w:lvl w:ilvl="7">
      <w:start w:val="1"/>
      <w:numFmt w:val="decimal"/>
      <w:suff w:val="nothing"/>
      <w:lvlText w:val="%1.%2.%3.%4.%5.%6.%7.%8"/>
      <w:lvlJc w:val="left"/>
    </w:lvl>
    <w:lvl w:ilvl="8">
      <w:start w:val="1"/>
      <w:numFmt w:val="lowerRoman"/>
      <w:suff w:val="nothing"/>
      <w:lvlText w:val="%9)"/>
      <w:lvlJc w:val="left"/>
    </w:lvl>
  </w:abstractNum>
  <w:abstractNum w:abstractNumId="1" w15:restartNumberingAfterBreak="0">
    <w:nsid w:val="033F2AB9"/>
    <w:multiLevelType w:val="hybridMultilevel"/>
    <w:tmpl w:val="BC989BA0"/>
    <w:lvl w:ilvl="0" w:tplc="CFD4B22C">
      <w:start w:val="1"/>
      <w:numFmt w:val="lowerLetter"/>
      <w:lvlText w:val="(%1)"/>
      <w:lvlJc w:val="left"/>
      <w:pPr>
        <w:ind w:left="1800" w:hanging="1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E55D3"/>
    <w:multiLevelType w:val="multilevel"/>
    <w:tmpl w:val="96D8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A3A9D"/>
    <w:multiLevelType w:val="hybridMultilevel"/>
    <w:tmpl w:val="876E2EDC"/>
    <w:lvl w:ilvl="0" w:tplc="2F2ACA32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B0F5DC3"/>
    <w:multiLevelType w:val="hybridMultilevel"/>
    <w:tmpl w:val="9B5210B2"/>
    <w:lvl w:ilvl="0" w:tplc="1EF4ED46">
      <w:start w:val="1"/>
      <w:numFmt w:val="decimal"/>
      <w:pStyle w:val="Notedefin"/>
      <w:lvlText w:val="[%1]"/>
      <w:lvlJc w:val="left"/>
      <w:pPr>
        <w:tabs>
          <w:tab w:val="num" w:pos="567"/>
        </w:tabs>
        <w:ind w:left="567" w:hanging="567"/>
      </w:pPr>
      <w:rPr>
        <w:rFonts w:ascii="Garamond" w:hAnsi="Garamond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C7DB6"/>
    <w:multiLevelType w:val="hybridMultilevel"/>
    <w:tmpl w:val="F3BE4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84CA0"/>
    <w:multiLevelType w:val="hybridMultilevel"/>
    <w:tmpl w:val="36EE95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E1B1A"/>
    <w:multiLevelType w:val="hybridMultilevel"/>
    <w:tmpl w:val="C9CAD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B6213"/>
    <w:multiLevelType w:val="multilevel"/>
    <w:tmpl w:val="8EA0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456EE7"/>
    <w:multiLevelType w:val="hybridMultilevel"/>
    <w:tmpl w:val="C8D4F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935FF"/>
    <w:multiLevelType w:val="hybridMultilevel"/>
    <w:tmpl w:val="77C4F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402F8"/>
    <w:multiLevelType w:val="hybridMultilevel"/>
    <w:tmpl w:val="4B7AF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71FD3"/>
    <w:multiLevelType w:val="hybridMultilevel"/>
    <w:tmpl w:val="F8AEB1DA"/>
    <w:lvl w:ilvl="0" w:tplc="AC9097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069C0"/>
    <w:multiLevelType w:val="hybridMultilevel"/>
    <w:tmpl w:val="4C780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F133D"/>
    <w:multiLevelType w:val="multilevel"/>
    <w:tmpl w:val="74E6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F60CF9"/>
    <w:multiLevelType w:val="hybridMultilevel"/>
    <w:tmpl w:val="F8AEB1DA"/>
    <w:lvl w:ilvl="0" w:tplc="AC9097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1"/>
  </w:num>
  <w:num w:numId="5">
    <w:abstractNumId w:val="7"/>
  </w:num>
  <w:num w:numId="6">
    <w:abstractNumId w:val="9"/>
  </w:num>
  <w:num w:numId="7">
    <w:abstractNumId w:val="10"/>
  </w:num>
  <w:num w:numId="8">
    <w:abstractNumId w:val="13"/>
  </w:num>
  <w:num w:numId="9">
    <w:abstractNumId w:val="12"/>
  </w:num>
  <w:num w:numId="10">
    <w:abstractNumId w:val="1"/>
  </w:num>
  <w:num w:numId="11">
    <w:abstractNumId w:val="3"/>
  </w:num>
  <w:num w:numId="12">
    <w:abstractNumId w:val="14"/>
  </w:num>
  <w:num w:numId="13">
    <w:abstractNumId w:val="2"/>
  </w:num>
  <w:num w:numId="14">
    <w:abstractNumId w:val="8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ICAA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sd95w9zwrr0vieardsxder30faetpx9wsev&quot;&gt;NSFCAREER_2012&lt;record-ids&gt;&lt;item&gt;108&lt;/item&gt;&lt;item&gt;153&lt;/item&gt;&lt;item&gt;154&lt;/item&gt;&lt;item&gt;156&lt;/item&gt;&lt;item&gt;157&lt;/item&gt;&lt;item&gt;158&lt;/item&gt;&lt;item&gt;681&lt;/item&gt;&lt;item&gt;932&lt;/item&gt;&lt;item&gt;936&lt;/item&gt;&lt;item&gt;1080&lt;/item&gt;&lt;item&gt;1081&lt;/item&gt;&lt;item&gt;1082&lt;/item&gt;&lt;item&gt;1084&lt;/item&gt;&lt;item&gt;1085&lt;/item&gt;&lt;item&gt;1086&lt;/item&gt;&lt;item&gt;1105&lt;/item&gt;&lt;/record-ids&gt;&lt;/item&gt;&lt;/Libraries&gt;"/>
  </w:docVars>
  <w:rsids>
    <w:rsidRoot w:val="00B54572"/>
    <w:rsid w:val="000056A5"/>
    <w:rsid w:val="00011431"/>
    <w:rsid w:val="000174B1"/>
    <w:rsid w:val="0002139F"/>
    <w:rsid w:val="000301C9"/>
    <w:rsid w:val="00030B5A"/>
    <w:rsid w:val="000327C8"/>
    <w:rsid w:val="00042E33"/>
    <w:rsid w:val="00055962"/>
    <w:rsid w:val="000609E8"/>
    <w:rsid w:val="00063A1E"/>
    <w:rsid w:val="000650AD"/>
    <w:rsid w:val="00074282"/>
    <w:rsid w:val="0008697E"/>
    <w:rsid w:val="000905AE"/>
    <w:rsid w:val="0009331D"/>
    <w:rsid w:val="00095DD7"/>
    <w:rsid w:val="000973EB"/>
    <w:rsid w:val="000B6B97"/>
    <w:rsid w:val="000E053C"/>
    <w:rsid w:val="000E1BD7"/>
    <w:rsid w:val="000E4EB8"/>
    <w:rsid w:val="000F52AE"/>
    <w:rsid w:val="00101B11"/>
    <w:rsid w:val="00111E00"/>
    <w:rsid w:val="00116039"/>
    <w:rsid w:val="00122E0B"/>
    <w:rsid w:val="001410E4"/>
    <w:rsid w:val="00151202"/>
    <w:rsid w:val="00153C1D"/>
    <w:rsid w:val="00157720"/>
    <w:rsid w:val="001579E0"/>
    <w:rsid w:val="0016550C"/>
    <w:rsid w:val="00170AF3"/>
    <w:rsid w:val="00174021"/>
    <w:rsid w:val="00185D8C"/>
    <w:rsid w:val="001868A5"/>
    <w:rsid w:val="00195109"/>
    <w:rsid w:val="001A58A1"/>
    <w:rsid w:val="001C41D0"/>
    <w:rsid w:val="001C51E6"/>
    <w:rsid w:val="001C61E7"/>
    <w:rsid w:val="001D1552"/>
    <w:rsid w:val="001D1CBD"/>
    <w:rsid w:val="001E1C0A"/>
    <w:rsid w:val="001E2EA4"/>
    <w:rsid w:val="001E33E8"/>
    <w:rsid w:val="001E6905"/>
    <w:rsid w:val="00200869"/>
    <w:rsid w:val="00214E53"/>
    <w:rsid w:val="00215CEE"/>
    <w:rsid w:val="00216DA1"/>
    <w:rsid w:val="00254D42"/>
    <w:rsid w:val="0025626A"/>
    <w:rsid w:val="002709B6"/>
    <w:rsid w:val="002725BE"/>
    <w:rsid w:val="00280755"/>
    <w:rsid w:val="002A72C2"/>
    <w:rsid w:val="002B0488"/>
    <w:rsid w:val="002B30CA"/>
    <w:rsid w:val="002C479C"/>
    <w:rsid w:val="002C6A1F"/>
    <w:rsid w:val="002D6C58"/>
    <w:rsid w:val="002E052C"/>
    <w:rsid w:val="002E2426"/>
    <w:rsid w:val="003047FF"/>
    <w:rsid w:val="00310A92"/>
    <w:rsid w:val="0031575D"/>
    <w:rsid w:val="00330481"/>
    <w:rsid w:val="003368D6"/>
    <w:rsid w:val="00341241"/>
    <w:rsid w:val="00343FFB"/>
    <w:rsid w:val="00345248"/>
    <w:rsid w:val="003470C2"/>
    <w:rsid w:val="00347739"/>
    <w:rsid w:val="00351528"/>
    <w:rsid w:val="003579EF"/>
    <w:rsid w:val="00377C07"/>
    <w:rsid w:val="003810E9"/>
    <w:rsid w:val="00387AF6"/>
    <w:rsid w:val="003A0FAF"/>
    <w:rsid w:val="003A178B"/>
    <w:rsid w:val="003B45DC"/>
    <w:rsid w:val="003F1041"/>
    <w:rsid w:val="004077FF"/>
    <w:rsid w:val="00411023"/>
    <w:rsid w:val="00416527"/>
    <w:rsid w:val="00442CAB"/>
    <w:rsid w:val="00454153"/>
    <w:rsid w:val="0046690D"/>
    <w:rsid w:val="00466F4D"/>
    <w:rsid w:val="00490F1A"/>
    <w:rsid w:val="00491722"/>
    <w:rsid w:val="00493FBC"/>
    <w:rsid w:val="004B5AC5"/>
    <w:rsid w:val="004B69F2"/>
    <w:rsid w:val="004B7F17"/>
    <w:rsid w:val="004C0148"/>
    <w:rsid w:val="004C57FC"/>
    <w:rsid w:val="004D0162"/>
    <w:rsid w:val="004D6B51"/>
    <w:rsid w:val="004E3A33"/>
    <w:rsid w:val="004F075F"/>
    <w:rsid w:val="0050472D"/>
    <w:rsid w:val="005100EF"/>
    <w:rsid w:val="00522602"/>
    <w:rsid w:val="0052400E"/>
    <w:rsid w:val="00524BDB"/>
    <w:rsid w:val="00535860"/>
    <w:rsid w:val="0053655A"/>
    <w:rsid w:val="00540404"/>
    <w:rsid w:val="0054601B"/>
    <w:rsid w:val="005525BD"/>
    <w:rsid w:val="005537E5"/>
    <w:rsid w:val="005618CD"/>
    <w:rsid w:val="00561CBF"/>
    <w:rsid w:val="005629BE"/>
    <w:rsid w:val="0056409F"/>
    <w:rsid w:val="005706A7"/>
    <w:rsid w:val="005934A5"/>
    <w:rsid w:val="005A6773"/>
    <w:rsid w:val="005B500C"/>
    <w:rsid w:val="005C2C33"/>
    <w:rsid w:val="005C7DCF"/>
    <w:rsid w:val="005D594F"/>
    <w:rsid w:val="005F13A1"/>
    <w:rsid w:val="00606D30"/>
    <w:rsid w:val="0060786E"/>
    <w:rsid w:val="00622EF0"/>
    <w:rsid w:val="0062545B"/>
    <w:rsid w:val="00635E82"/>
    <w:rsid w:val="00636DAA"/>
    <w:rsid w:val="006455E5"/>
    <w:rsid w:val="006538B1"/>
    <w:rsid w:val="00660207"/>
    <w:rsid w:val="006608E6"/>
    <w:rsid w:val="00690A78"/>
    <w:rsid w:val="00693D56"/>
    <w:rsid w:val="006C50A9"/>
    <w:rsid w:val="006D3FB1"/>
    <w:rsid w:val="006F3D70"/>
    <w:rsid w:val="006F61F8"/>
    <w:rsid w:val="00700B9F"/>
    <w:rsid w:val="0071522D"/>
    <w:rsid w:val="007232A5"/>
    <w:rsid w:val="00727D21"/>
    <w:rsid w:val="00730A20"/>
    <w:rsid w:val="00730E9B"/>
    <w:rsid w:val="0073383D"/>
    <w:rsid w:val="00734D83"/>
    <w:rsid w:val="007351DA"/>
    <w:rsid w:val="00753F25"/>
    <w:rsid w:val="00754A8C"/>
    <w:rsid w:val="00755A3A"/>
    <w:rsid w:val="00772867"/>
    <w:rsid w:val="00777CB4"/>
    <w:rsid w:val="00785336"/>
    <w:rsid w:val="00795955"/>
    <w:rsid w:val="007A3313"/>
    <w:rsid w:val="007B3F79"/>
    <w:rsid w:val="007B3FFD"/>
    <w:rsid w:val="007B4CE2"/>
    <w:rsid w:val="007D4AE4"/>
    <w:rsid w:val="007F4131"/>
    <w:rsid w:val="007F51A0"/>
    <w:rsid w:val="007F639E"/>
    <w:rsid w:val="00822AC6"/>
    <w:rsid w:val="00842FD0"/>
    <w:rsid w:val="008479FA"/>
    <w:rsid w:val="00870165"/>
    <w:rsid w:val="00880550"/>
    <w:rsid w:val="00884CB2"/>
    <w:rsid w:val="0088746E"/>
    <w:rsid w:val="008A60F2"/>
    <w:rsid w:val="008B22A5"/>
    <w:rsid w:val="008D0C99"/>
    <w:rsid w:val="008D676A"/>
    <w:rsid w:val="008E177E"/>
    <w:rsid w:val="0090529A"/>
    <w:rsid w:val="00910106"/>
    <w:rsid w:val="00913C4E"/>
    <w:rsid w:val="00926EF3"/>
    <w:rsid w:val="00943D68"/>
    <w:rsid w:val="009509E1"/>
    <w:rsid w:val="00955E08"/>
    <w:rsid w:val="00976BBD"/>
    <w:rsid w:val="009D2174"/>
    <w:rsid w:val="009D4385"/>
    <w:rsid w:val="009D44D5"/>
    <w:rsid w:val="009D5434"/>
    <w:rsid w:val="009D5F2C"/>
    <w:rsid w:val="009E4060"/>
    <w:rsid w:val="009F33DC"/>
    <w:rsid w:val="00A25C0F"/>
    <w:rsid w:val="00A3631E"/>
    <w:rsid w:val="00A421FC"/>
    <w:rsid w:val="00A50BFD"/>
    <w:rsid w:val="00A64C69"/>
    <w:rsid w:val="00A73264"/>
    <w:rsid w:val="00AA6830"/>
    <w:rsid w:val="00AB4736"/>
    <w:rsid w:val="00AD7731"/>
    <w:rsid w:val="00AE2073"/>
    <w:rsid w:val="00AE5C89"/>
    <w:rsid w:val="00AF15E6"/>
    <w:rsid w:val="00B012A1"/>
    <w:rsid w:val="00B07F5D"/>
    <w:rsid w:val="00B10636"/>
    <w:rsid w:val="00B21D1D"/>
    <w:rsid w:val="00B54572"/>
    <w:rsid w:val="00B82781"/>
    <w:rsid w:val="00B87129"/>
    <w:rsid w:val="00B90E23"/>
    <w:rsid w:val="00BA435E"/>
    <w:rsid w:val="00BA4CD6"/>
    <w:rsid w:val="00BB1843"/>
    <w:rsid w:val="00BC54DA"/>
    <w:rsid w:val="00BC5895"/>
    <w:rsid w:val="00BF357F"/>
    <w:rsid w:val="00BF3F8D"/>
    <w:rsid w:val="00C109CA"/>
    <w:rsid w:val="00C178D6"/>
    <w:rsid w:val="00C37261"/>
    <w:rsid w:val="00C379C2"/>
    <w:rsid w:val="00C405D4"/>
    <w:rsid w:val="00C42BF4"/>
    <w:rsid w:val="00C447BF"/>
    <w:rsid w:val="00C524ED"/>
    <w:rsid w:val="00C52CA8"/>
    <w:rsid w:val="00C62CA8"/>
    <w:rsid w:val="00C63267"/>
    <w:rsid w:val="00C63DB0"/>
    <w:rsid w:val="00C6550A"/>
    <w:rsid w:val="00C709A8"/>
    <w:rsid w:val="00C70A1A"/>
    <w:rsid w:val="00C740E9"/>
    <w:rsid w:val="00C74619"/>
    <w:rsid w:val="00C74AE2"/>
    <w:rsid w:val="00C91129"/>
    <w:rsid w:val="00C93AB8"/>
    <w:rsid w:val="00CA6F53"/>
    <w:rsid w:val="00CC4DA1"/>
    <w:rsid w:val="00CD0FC2"/>
    <w:rsid w:val="00CD3386"/>
    <w:rsid w:val="00CD3B01"/>
    <w:rsid w:val="00CE609A"/>
    <w:rsid w:val="00CE76CA"/>
    <w:rsid w:val="00CF57C9"/>
    <w:rsid w:val="00D021FD"/>
    <w:rsid w:val="00D13D92"/>
    <w:rsid w:val="00D17602"/>
    <w:rsid w:val="00D2054A"/>
    <w:rsid w:val="00D41ECA"/>
    <w:rsid w:val="00D762F7"/>
    <w:rsid w:val="00D76996"/>
    <w:rsid w:val="00D86CA9"/>
    <w:rsid w:val="00D90981"/>
    <w:rsid w:val="00D91E28"/>
    <w:rsid w:val="00DA6882"/>
    <w:rsid w:val="00DB21D1"/>
    <w:rsid w:val="00DB2EA1"/>
    <w:rsid w:val="00DB72BC"/>
    <w:rsid w:val="00DE13C1"/>
    <w:rsid w:val="00E0023D"/>
    <w:rsid w:val="00E01FBD"/>
    <w:rsid w:val="00E0237A"/>
    <w:rsid w:val="00E0465F"/>
    <w:rsid w:val="00E10E23"/>
    <w:rsid w:val="00E13C26"/>
    <w:rsid w:val="00E21A38"/>
    <w:rsid w:val="00E25D25"/>
    <w:rsid w:val="00E56EE6"/>
    <w:rsid w:val="00E57B0F"/>
    <w:rsid w:val="00E66553"/>
    <w:rsid w:val="00E70F5E"/>
    <w:rsid w:val="00E73A2F"/>
    <w:rsid w:val="00E811D1"/>
    <w:rsid w:val="00E83E81"/>
    <w:rsid w:val="00E8658B"/>
    <w:rsid w:val="00E92FF9"/>
    <w:rsid w:val="00E9329D"/>
    <w:rsid w:val="00E9387C"/>
    <w:rsid w:val="00E95094"/>
    <w:rsid w:val="00EA1F5E"/>
    <w:rsid w:val="00EA3B1D"/>
    <w:rsid w:val="00EB0C4B"/>
    <w:rsid w:val="00EB21DF"/>
    <w:rsid w:val="00EB3B7F"/>
    <w:rsid w:val="00EB6008"/>
    <w:rsid w:val="00EB7C32"/>
    <w:rsid w:val="00EC2BBF"/>
    <w:rsid w:val="00EC7CA2"/>
    <w:rsid w:val="00ED1E08"/>
    <w:rsid w:val="00EF1AA2"/>
    <w:rsid w:val="00EF2CA6"/>
    <w:rsid w:val="00EF58FC"/>
    <w:rsid w:val="00EF630B"/>
    <w:rsid w:val="00F04728"/>
    <w:rsid w:val="00F6764E"/>
    <w:rsid w:val="00F7640D"/>
    <w:rsid w:val="00F807DB"/>
    <w:rsid w:val="00F85F51"/>
    <w:rsid w:val="00FA1C7C"/>
    <w:rsid w:val="00FA3D3A"/>
    <w:rsid w:val="00FB5293"/>
    <w:rsid w:val="00FC1ABA"/>
    <w:rsid w:val="00FC724E"/>
    <w:rsid w:val="00FE3771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9E7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51DA"/>
    <w:rPr>
      <w:sz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7640D"/>
    <w:pPr>
      <w:keepNext/>
      <w:keepLines/>
      <w:spacing w:before="120"/>
      <w:jc w:val="center"/>
      <w:outlineLvl w:val="0"/>
    </w:pPr>
    <w:rPr>
      <w:rFonts w:ascii="Arial" w:eastAsiaTheme="majorEastAsia" w:hAnsi="Arial" w:cstheme="majorBidi"/>
      <w:b/>
      <w:caps/>
      <w:color w:val="000000" w:themeColor="text1"/>
      <w:sz w:val="28"/>
      <w:szCs w:val="32"/>
      <w:lang w:val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640D"/>
    <w:pPr>
      <w:keepNext/>
      <w:keepLines/>
      <w:jc w:val="center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640D"/>
    <w:pPr>
      <w:keepNext/>
      <w:keepLines/>
      <w:spacing w:before="40"/>
      <w:outlineLvl w:val="2"/>
    </w:pPr>
    <w:rPr>
      <w:rFonts w:ascii="Arial" w:eastAsiaTheme="majorEastAsia" w:hAnsi="Arial" w:cstheme="majorBidi"/>
      <w:b/>
      <w:color w:val="000000" w:themeColor="text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7640D"/>
    <w:pPr>
      <w:keepNext/>
      <w:keepLines/>
      <w:spacing w:before="40"/>
      <w:outlineLvl w:val="3"/>
    </w:pPr>
    <w:rPr>
      <w:rFonts w:ascii="Arial" w:eastAsiaTheme="majorEastAsia" w:hAnsi="Arial" w:cstheme="majorBidi"/>
      <w:iCs/>
      <w:color w:val="000000" w:themeColor="text1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7640D"/>
    <w:pPr>
      <w:keepNext/>
      <w:keepLines/>
      <w:spacing w:before="40"/>
      <w:outlineLvl w:val="4"/>
    </w:pPr>
    <w:rPr>
      <w:rFonts w:ascii="Arial" w:eastAsiaTheme="majorEastAsia" w:hAnsi="Arial" w:cstheme="majorBidi"/>
      <w:i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57720"/>
    <w:rPr>
      <w:color w:val="0000FF" w:themeColor="hyperlink"/>
      <w:u w:val="single"/>
    </w:rPr>
  </w:style>
  <w:style w:type="paragraph" w:customStyle="1" w:styleId="Legal1">
    <w:name w:val="Legal 1"/>
    <w:basedOn w:val="Normal"/>
    <w:rsid w:val="009509E1"/>
    <w:pPr>
      <w:widowControl w:val="0"/>
    </w:pPr>
  </w:style>
  <w:style w:type="paragraph" w:customStyle="1" w:styleId="Legal2">
    <w:name w:val="Legal 2"/>
    <w:basedOn w:val="Normal"/>
    <w:rsid w:val="009509E1"/>
    <w:pPr>
      <w:widowControl w:val="0"/>
    </w:pPr>
  </w:style>
  <w:style w:type="paragraph" w:customStyle="1" w:styleId="Legal3">
    <w:name w:val="Legal 3"/>
    <w:basedOn w:val="Normal"/>
    <w:rsid w:val="009509E1"/>
    <w:pPr>
      <w:widowControl w:val="0"/>
    </w:pPr>
  </w:style>
  <w:style w:type="paragraph" w:customStyle="1" w:styleId="Legal4">
    <w:name w:val="Legal 4"/>
    <w:basedOn w:val="Normal"/>
    <w:rsid w:val="009509E1"/>
    <w:pPr>
      <w:widowControl w:val="0"/>
    </w:pPr>
  </w:style>
  <w:style w:type="paragraph" w:customStyle="1" w:styleId="Legal5">
    <w:name w:val="Legal 5"/>
    <w:basedOn w:val="Normal"/>
    <w:rsid w:val="009509E1"/>
    <w:pPr>
      <w:widowControl w:val="0"/>
    </w:pPr>
  </w:style>
  <w:style w:type="paragraph" w:customStyle="1" w:styleId="Legal6">
    <w:name w:val="Legal 6"/>
    <w:basedOn w:val="Normal"/>
    <w:rsid w:val="009509E1"/>
    <w:pPr>
      <w:widowControl w:val="0"/>
    </w:pPr>
  </w:style>
  <w:style w:type="paragraph" w:customStyle="1" w:styleId="Legal7">
    <w:name w:val="Legal 7"/>
    <w:basedOn w:val="Normal"/>
    <w:rsid w:val="009509E1"/>
    <w:pPr>
      <w:widowControl w:val="0"/>
    </w:pPr>
  </w:style>
  <w:style w:type="paragraph" w:customStyle="1" w:styleId="Legal8">
    <w:name w:val="Legal 8"/>
    <w:basedOn w:val="Normal"/>
    <w:rsid w:val="009509E1"/>
    <w:pPr>
      <w:widowControl w:val="0"/>
    </w:pPr>
  </w:style>
  <w:style w:type="paragraph" w:customStyle="1" w:styleId="Legal9">
    <w:name w:val="Legal 9"/>
    <w:basedOn w:val="Normal"/>
    <w:rsid w:val="009509E1"/>
    <w:pPr>
      <w:widowControl w:val="0"/>
    </w:pPr>
  </w:style>
  <w:style w:type="paragraph" w:styleId="Notedebasdepage">
    <w:name w:val="footnote text"/>
    <w:basedOn w:val="Normal"/>
    <w:semiHidden/>
    <w:rsid w:val="009509E1"/>
    <w:pPr>
      <w:tabs>
        <w:tab w:val="left" w:pos="0"/>
        <w:tab w:val="left" w:pos="566"/>
        <w:tab w:val="left" w:pos="1134"/>
        <w:tab w:val="left" w:pos="1700"/>
        <w:tab w:val="left" w:pos="2267"/>
        <w:tab w:val="left" w:pos="2834"/>
        <w:tab w:val="left" w:pos="3401"/>
        <w:tab w:val="left" w:pos="3967"/>
        <w:tab w:val="left" w:pos="4535"/>
        <w:tab w:val="left" w:pos="5101"/>
        <w:tab w:val="left" w:pos="5668"/>
        <w:tab w:val="left" w:pos="6235"/>
        <w:tab w:val="left" w:pos="6802"/>
        <w:tab w:val="left" w:pos="7368"/>
        <w:tab w:val="left" w:pos="7936"/>
        <w:tab w:val="left" w:pos="8502"/>
        <w:tab w:val="left" w:pos="9068"/>
        <w:tab w:val="left" w:pos="9636"/>
        <w:tab w:val="left" w:pos="10202"/>
      </w:tabs>
      <w:jc w:val="both"/>
    </w:pPr>
  </w:style>
  <w:style w:type="character" w:styleId="Appelnotedebasdep">
    <w:name w:val="footnote reference"/>
    <w:basedOn w:val="Policepardfaut"/>
    <w:semiHidden/>
    <w:rsid w:val="009509E1"/>
    <w:rPr>
      <w:vertAlign w:val="superscript"/>
    </w:rPr>
  </w:style>
  <w:style w:type="character" w:styleId="Appeldenotedefin">
    <w:name w:val="endnote reference"/>
    <w:basedOn w:val="Policepardfaut"/>
    <w:semiHidden/>
    <w:rsid w:val="009509E1"/>
  </w:style>
  <w:style w:type="paragraph" w:styleId="Notedefin">
    <w:name w:val="endnote text"/>
    <w:basedOn w:val="Normal"/>
    <w:link w:val="NotedefinCar"/>
    <w:semiHidden/>
    <w:rsid w:val="009509E1"/>
    <w:pPr>
      <w:numPr>
        <w:numId w:val="2"/>
      </w:numPr>
      <w:jc w:val="both"/>
    </w:pPr>
    <w:rPr>
      <w:rFonts w:ascii="Garamond" w:hAnsi="Garamond"/>
      <w:sz w:val="20"/>
      <w:lang w:val="en-GB"/>
    </w:rPr>
  </w:style>
  <w:style w:type="character" w:customStyle="1" w:styleId="SYSHYPERTEXT">
    <w:name w:val="SYS_HYPERTEXT"/>
    <w:basedOn w:val="Policepardfaut"/>
    <w:rsid w:val="009509E1"/>
    <w:rPr>
      <w:color w:val="0000FF"/>
      <w:u w:val="single"/>
    </w:rPr>
  </w:style>
  <w:style w:type="character" w:customStyle="1" w:styleId="NotedefinCar">
    <w:name w:val="Note de fin Car"/>
    <w:basedOn w:val="Policepardfaut"/>
    <w:link w:val="Notedefin"/>
    <w:semiHidden/>
    <w:rsid w:val="00157720"/>
    <w:rPr>
      <w:rFonts w:ascii="Garamond" w:hAnsi="Garamond"/>
      <w:lang w:val="en-GB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77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720"/>
    <w:rPr>
      <w:rFonts w:ascii="Tahoma" w:hAnsi="Tahoma" w:cs="Tahoma"/>
      <w:sz w:val="16"/>
      <w:szCs w:val="16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515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1528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1528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15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1528"/>
    <w:rPr>
      <w:b/>
      <w:bCs/>
      <w:lang w:val="en-US" w:eastAsia="en-US"/>
    </w:rPr>
  </w:style>
  <w:style w:type="paragraph" w:customStyle="1" w:styleId="EndNoteBibliographyTitle">
    <w:name w:val="EndNote Bibliography Title"/>
    <w:basedOn w:val="Normal"/>
    <w:rsid w:val="001D1CBD"/>
    <w:pPr>
      <w:jc w:val="center"/>
    </w:pPr>
  </w:style>
  <w:style w:type="paragraph" w:customStyle="1" w:styleId="EndNoteBibliography">
    <w:name w:val="EndNote Bibliography"/>
    <w:basedOn w:val="Normal"/>
    <w:rsid w:val="001D1CBD"/>
    <w:pPr>
      <w:jc w:val="both"/>
    </w:pPr>
  </w:style>
  <w:style w:type="paragraph" w:styleId="Paragraphedeliste">
    <w:name w:val="List Paragraph"/>
    <w:basedOn w:val="Normal"/>
    <w:uiPriority w:val="34"/>
    <w:qFormat/>
    <w:rsid w:val="00E57B0F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F7640D"/>
    <w:pPr>
      <w:spacing w:after="200"/>
      <w:jc w:val="center"/>
    </w:pPr>
    <w:rPr>
      <w:rFonts w:ascii="Arial" w:hAnsi="Arial" w:cs="Arial"/>
      <w:bCs/>
      <w:color w:val="000000"/>
      <w:sz w:val="20"/>
      <w:szCs w:val="28"/>
    </w:rPr>
  </w:style>
  <w:style w:type="paragraph" w:styleId="En-tte">
    <w:name w:val="header"/>
    <w:basedOn w:val="Normal"/>
    <w:link w:val="En-tteCar"/>
    <w:uiPriority w:val="99"/>
    <w:unhideWhenUsed/>
    <w:rsid w:val="00AB473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B4736"/>
    <w:rPr>
      <w:sz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AB47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4736"/>
    <w:rPr>
      <w:sz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7351DA"/>
  </w:style>
  <w:style w:type="character" w:customStyle="1" w:styleId="Titre1Car">
    <w:name w:val="Titre 1 Car"/>
    <w:basedOn w:val="Policepardfaut"/>
    <w:link w:val="Titre1"/>
    <w:uiPriority w:val="9"/>
    <w:rsid w:val="00F7640D"/>
    <w:rPr>
      <w:rFonts w:ascii="Arial" w:eastAsiaTheme="majorEastAsia" w:hAnsi="Arial" w:cstheme="majorBidi"/>
      <w:b/>
      <w:caps/>
      <w:color w:val="000000" w:themeColor="text1"/>
      <w:sz w:val="28"/>
      <w:szCs w:val="32"/>
      <w:lang w:val="en-GB" w:eastAsia="en-US"/>
    </w:rPr>
  </w:style>
  <w:style w:type="character" w:customStyle="1" w:styleId="Titre2Car">
    <w:name w:val="Titre 2 Car"/>
    <w:basedOn w:val="Policepardfaut"/>
    <w:link w:val="Titre2"/>
    <w:uiPriority w:val="9"/>
    <w:rsid w:val="00F7640D"/>
    <w:rPr>
      <w:rFonts w:ascii="Arial" w:eastAsiaTheme="majorEastAsia" w:hAnsi="Arial" w:cstheme="majorBidi"/>
      <w:b/>
      <w:color w:val="000000" w:themeColor="text1"/>
      <w:sz w:val="24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7640D"/>
    <w:rPr>
      <w:rFonts w:ascii="Arial" w:eastAsiaTheme="majorEastAsia" w:hAnsi="Arial" w:cstheme="majorBidi"/>
      <w:b/>
      <w:color w:val="000000" w:themeColor="text1"/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F7640D"/>
    <w:rPr>
      <w:rFonts w:ascii="Arial" w:eastAsiaTheme="majorEastAsia" w:hAnsi="Arial" w:cstheme="majorBidi"/>
      <w:iCs/>
      <w:color w:val="000000" w:themeColor="text1"/>
      <w:sz w:val="24"/>
      <w:u w:val="single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rsid w:val="00F7640D"/>
    <w:rPr>
      <w:rFonts w:ascii="Arial" w:eastAsiaTheme="majorEastAsia" w:hAnsi="Arial" w:cstheme="majorBidi"/>
      <w:i/>
      <w:color w:val="000000" w:themeColor="text1"/>
      <w:sz w:val="24"/>
      <w:lang w:val="en-US" w:eastAsia="en-US"/>
    </w:rPr>
  </w:style>
  <w:style w:type="paragraph" w:customStyle="1" w:styleId="Default">
    <w:name w:val="Default"/>
    <w:rsid w:val="00D2054A"/>
    <w:pPr>
      <w:autoSpaceDE w:val="0"/>
      <w:autoSpaceDN w:val="0"/>
      <w:adjustRightInd w:val="0"/>
    </w:pPr>
    <w:rPr>
      <w:rFonts w:ascii="PBCHMF+Arial,Italic" w:eastAsia="MS Mincho" w:hAnsi="PBCHMF+Arial,Italic"/>
      <w:color w:val="000000"/>
      <w:sz w:val="24"/>
      <w:szCs w:val="24"/>
      <w:lang w:val="fr-FR" w:eastAsia="ja-JP"/>
    </w:rPr>
  </w:style>
  <w:style w:type="character" w:customStyle="1" w:styleId="BodyTextCar">
    <w:name w:val="Body Text Car"/>
    <w:basedOn w:val="Policepardfaut"/>
    <w:link w:val="BodyText1"/>
    <w:rsid w:val="00D2054A"/>
    <w:rPr>
      <w:rFonts w:eastAsia="Arial Unicode MS"/>
      <w:szCs w:val="12"/>
      <w:lang w:val="en-GB" w:eastAsia="de-DE"/>
    </w:rPr>
  </w:style>
  <w:style w:type="paragraph" w:customStyle="1" w:styleId="BodyText1">
    <w:name w:val="Body Text1"/>
    <w:link w:val="BodyTextCar"/>
    <w:rsid w:val="00D2054A"/>
    <w:pPr>
      <w:tabs>
        <w:tab w:val="left" w:pos="284"/>
      </w:tabs>
      <w:jc w:val="both"/>
    </w:pPr>
    <w:rPr>
      <w:rFonts w:eastAsia="Arial Unicode MS"/>
      <w:szCs w:val="12"/>
      <w:lang w:val="en-GB" w:eastAsia="de-DE"/>
    </w:rPr>
  </w:style>
  <w:style w:type="table" w:styleId="Grilledutableau">
    <w:name w:val="Table Grid"/>
    <w:basedOn w:val="TableauNormal"/>
    <w:rsid w:val="00D2054A"/>
    <w:rPr>
      <w:rFonts w:eastAsia="MS Mincho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E932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1C7C"/>
    <w:pPr>
      <w:spacing w:before="100" w:beforeAutospacing="1" w:after="100" w:afterAutospacing="1"/>
    </w:pPr>
    <w:rPr>
      <w:szCs w:val="24"/>
      <w:lang w:val="fr-FR" w:eastAsia="fr-FR"/>
    </w:rPr>
  </w:style>
  <w:style w:type="character" w:customStyle="1" w:styleId="math-inline">
    <w:name w:val="math-inline"/>
    <w:basedOn w:val="Policepardfaut"/>
    <w:rsid w:val="00FA1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5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*jeanmichel.auvray@imery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1A39-23F3-4591-AFEB-88AE4872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1223</Words>
  <Characters>6730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NGU</Company>
  <LinksUpToDate>false</LinksUpToDate>
  <CharactersWithSpaces>7938</CharactersWithSpaces>
  <SharedDoc>false</SharedDoc>
  <HLinks>
    <vt:vector size="6" baseType="variant">
      <vt:variant>
        <vt:i4>7667727</vt:i4>
      </vt:variant>
      <vt:variant>
        <vt:i4>0</vt:i4>
      </vt:variant>
      <vt:variant>
        <vt:i4>0</vt:i4>
      </vt:variant>
      <vt:variant>
        <vt:i4>5</vt:i4>
      </vt:variant>
      <vt:variant>
        <vt:lpwstr>mailto:maarten.broekmans@ngu.no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furnas</dc:creator>
  <cp:lastModifiedBy>JEAN-MICHEL AUVRAY</cp:lastModifiedBy>
  <cp:revision>9</cp:revision>
  <cp:lastPrinted>2026-01-16T13:48:00Z</cp:lastPrinted>
  <dcterms:created xsi:type="dcterms:W3CDTF">2026-01-29T08:31:00Z</dcterms:created>
  <dcterms:modified xsi:type="dcterms:W3CDTF">2026-03-02T09:00:00Z</dcterms:modified>
</cp:coreProperties>
</file>